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28FD" w14:textId="4703459A" w:rsidR="00C56379" w:rsidRDefault="00C56379" w:rsidP="00964704">
      <w:pPr>
        <w:pStyle w:val="Heading2"/>
        <w:pBdr>
          <w:bottom w:val="single" w:sz="12" w:space="1" w:color="auto"/>
        </w:pBdr>
        <w:spacing w:before="0" w:after="0" w:line="360" w:lineRule="auto"/>
        <w:jc w:val="center"/>
        <w:rPr>
          <w:rStyle w:val="Strong"/>
          <w:rFonts w:ascii="Times New Roman" w:hAnsi="Times New Roman" w:cs="Times New Roman"/>
          <w:color w:val="000000" w:themeColor="text1"/>
          <w:sz w:val="24"/>
          <w:szCs w:val="24"/>
        </w:rPr>
      </w:pPr>
      <w:r w:rsidRPr="00C56379">
        <w:rPr>
          <w:rStyle w:val="Strong"/>
          <w:rFonts w:ascii="Times New Roman" w:hAnsi="Times New Roman" w:cs="Times New Roman"/>
          <w:color w:val="000000" w:themeColor="text1"/>
          <w:sz w:val="24"/>
          <w:szCs w:val="24"/>
        </w:rPr>
        <w:t>UNDERSTANDING CONGLOMERATE MERGERS AND THE NEED FOR REGULATION IN ZIMBABWE</w:t>
      </w:r>
    </w:p>
    <w:p w14:paraId="2CB04A8C" w14:textId="77777777" w:rsidR="00C56379" w:rsidRPr="00C56379" w:rsidRDefault="00C56379" w:rsidP="00C56379">
      <w:pPr>
        <w:rPr>
          <w:b/>
          <w:bCs/>
          <w:color w:val="000000" w:themeColor="text1"/>
        </w:rPr>
      </w:pPr>
    </w:p>
    <w:p w14:paraId="665F70E9" w14:textId="3F4FD420" w:rsidR="00C56379" w:rsidRPr="00C56379" w:rsidRDefault="00C56379" w:rsidP="00C56379">
      <w:pPr>
        <w:pStyle w:val="Heading3"/>
        <w:numPr>
          <w:ilvl w:val="0"/>
          <w:numId w:val="26"/>
        </w:numPr>
        <w:spacing w:before="0" w:after="0" w:line="360" w:lineRule="auto"/>
        <w:jc w:val="both"/>
        <w:rPr>
          <w:rFonts w:ascii="Times New Roman" w:hAnsi="Times New Roman" w:cs="Times New Roman"/>
          <w:color w:val="000000" w:themeColor="text1"/>
          <w:sz w:val="24"/>
          <w:szCs w:val="24"/>
        </w:rPr>
      </w:pPr>
      <w:r w:rsidRPr="00C56379">
        <w:rPr>
          <w:rStyle w:val="Strong"/>
          <w:rFonts w:ascii="Times New Roman" w:hAnsi="Times New Roman" w:cs="Times New Roman"/>
          <w:color w:val="000000" w:themeColor="text1"/>
          <w:sz w:val="24"/>
          <w:szCs w:val="24"/>
        </w:rPr>
        <w:t>INTRODUCTION</w:t>
      </w:r>
    </w:p>
    <w:p w14:paraId="7E43D043" w14:textId="10B1EF1C" w:rsidR="00C56379" w:rsidRPr="00C56379" w:rsidRDefault="00C56379" w:rsidP="00C56379">
      <w:pPr>
        <w:pStyle w:val="NormalWeb"/>
        <w:spacing w:before="0" w:beforeAutospacing="0" w:after="0" w:afterAutospacing="0" w:line="360" w:lineRule="auto"/>
        <w:jc w:val="both"/>
      </w:pPr>
      <w:r w:rsidRPr="00C56379">
        <w:t>In Zimbabwe, conglomerate mergers</w:t>
      </w:r>
      <w:r>
        <w:t xml:space="preserve"> </w:t>
      </w:r>
      <w:r w:rsidRPr="00C56379">
        <w:t xml:space="preserve">fall under the regulatory scope of the </w:t>
      </w:r>
      <w:r w:rsidRPr="00C56379">
        <w:rPr>
          <w:rStyle w:val="Emphasis"/>
          <w:rFonts w:eastAsiaTheme="majorEastAsia"/>
          <w:i w:val="0"/>
          <w:iCs w:val="0"/>
        </w:rPr>
        <w:t>Competition Act</w:t>
      </w:r>
      <w:r w:rsidRPr="00C56379">
        <w:t xml:space="preserve"> </w:t>
      </w:r>
      <w:r w:rsidRPr="00C56379">
        <w:rPr>
          <w:i/>
          <w:iCs/>
        </w:rPr>
        <w:t>[Chapter 14:28]</w:t>
      </w:r>
      <w:r w:rsidR="00964704">
        <w:rPr>
          <w:i/>
          <w:iCs/>
        </w:rPr>
        <w:t xml:space="preserve"> </w:t>
      </w:r>
      <w:r w:rsidR="00964704" w:rsidRPr="00964704">
        <w:rPr>
          <w:b/>
          <w:bCs/>
        </w:rPr>
        <w:t>(“Act”)</w:t>
      </w:r>
      <w:r w:rsidRPr="00964704">
        <w:rPr>
          <w:b/>
          <w:bCs/>
          <w:i/>
          <w:iCs/>
        </w:rPr>
        <w:t>.</w:t>
      </w:r>
      <w:r w:rsidRPr="00C56379">
        <w:t xml:space="preserve"> Unlike horizontal and vertical mergers, conglomerate mergers combine companies from unrelated markets or industries. While such mergers may initially appear harmless to competition, they can still create conditions that distort markets, limit choice, and reduce consumer welfare over time.</w:t>
      </w:r>
      <w:r w:rsidR="006C0C87">
        <w:t xml:space="preserve"> </w:t>
      </w:r>
      <w:r w:rsidRPr="00C56379">
        <w:t xml:space="preserve">The Competition and Tariff Commission </w:t>
      </w:r>
      <w:r w:rsidRPr="00C56379">
        <w:rPr>
          <w:b/>
          <w:bCs/>
        </w:rPr>
        <w:t>(“Commission”)</w:t>
      </w:r>
      <w:r w:rsidRPr="00C56379">
        <w:t xml:space="preserve"> is </w:t>
      </w:r>
      <w:r>
        <w:t>mandated</w:t>
      </w:r>
      <w:r w:rsidRPr="00C56379">
        <w:t xml:space="preserve"> </w:t>
      </w:r>
      <w:r>
        <w:t>to</w:t>
      </w:r>
      <w:r w:rsidRPr="00C56379">
        <w:t xml:space="preserve"> ensur</w:t>
      </w:r>
      <w:r>
        <w:t>e</w:t>
      </w:r>
      <w:r w:rsidRPr="00C56379">
        <w:t xml:space="preserve"> that these mergers do not create market structures or conduct that hinder fair competition or harm the public interest.</w:t>
      </w:r>
    </w:p>
    <w:p w14:paraId="0A9984D1" w14:textId="2A53BB9F" w:rsidR="00C56379" w:rsidRPr="00C56379" w:rsidRDefault="00C56379" w:rsidP="00C56379">
      <w:pPr>
        <w:spacing w:after="0" w:line="360" w:lineRule="auto"/>
        <w:jc w:val="both"/>
        <w:rPr>
          <w:rFonts w:ascii="Times New Roman" w:hAnsi="Times New Roman" w:cs="Times New Roman"/>
        </w:rPr>
      </w:pPr>
    </w:p>
    <w:p w14:paraId="3E88FDBF" w14:textId="783C3B43" w:rsidR="00C56379" w:rsidRPr="006C0C87" w:rsidRDefault="006C0C87" w:rsidP="006C0C87">
      <w:pPr>
        <w:pStyle w:val="Heading3"/>
        <w:numPr>
          <w:ilvl w:val="0"/>
          <w:numId w:val="26"/>
        </w:numPr>
        <w:spacing w:before="0" w:after="0" w:line="360" w:lineRule="auto"/>
        <w:jc w:val="both"/>
        <w:rPr>
          <w:rFonts w:ascii="Times New Roman" w:hAnsi="Times New Roman" w:cs="Times New Roman"/>
          <w:color w:val="000000" w:themeColor="text1"/>
          <w:sz w:val="24"/>
          <w:szCs w:val="24"/>
        </w:rPr>
      </w:pPr>
      <w:r w:rsidRPr="006C0C87">
        <w:rPr>
          <w:rStyle w:val="Strong"/>
          <w:rFonts w:ascii="Times New Roman" w:hAnsi="Times New Roman" w:cs="Times New Roman"/>
          <w:color w:val="000000" w:themeColor="text1"/>
          <w:sz w:val="24"/>
          <w:szCs w:val="24"/>
        </w:rPr>
        <w:t>WHAT ARE CONGLOMERATE MERGERS?</w:t>
      </w:r>
    </w:p>
    <w:p w14:paraId="287B6E97" w14:textId="458F7E6C" w:rsidR="00C56379" w:rsidRDefault="00C56379" w:rsidP="00C56379">
      <w:pPr>
        <w:pStyle w:val="NormalWeb"/>
        <w:spacing w:before="0" w:beforeAutospacing="0" w:after="0" w:afterAutospacing="0" w:line="360" w:lineRule="auto"/>
        <w:jc w:val="both"/>
        <w:rPr>
          <w:lang w:val="en-US"/>
        </w:rPr>
      </w:pPr>
      <w:r w:rsidRPr="00C56379">
        <w:t>Conglomerate mergers occur when two or more firms from different, unrelated industries combine under common control. These can be:</w:t>
      </w:r>
      <w:r w:rsidR="00CF100F">
        <w:rPr>
          <w:lang w:val="en-US"/>
        </w:rPr>
        <w:t>-</w:t>
      </w:r>
    </w:p>
    <w:p w14:paraId="55AFE5E8" w14:textId="77777777" w:rsidR="00CF100F" w:rsidRPr="00CF100F" w:rsidRDefault="00CF100F" w:rsidP="00C56379">
      <w:pPr>
        <w:pStyle w:val="NormalWeb"/>
        <w:spacing w:before="0" w:beforeAutospacing="0" w:after="0" w:afterAutospacing="0" w:line="360" w:lineRule="auto"/>
        <w:jc w:val="both"/>
        <w:rPr>
          <w:lang w:val="en-US"/>
        </w:rPr>
      </w:pPr>
    </w:p>
    <w:p w14:paraId="224E6768" w14:textId="77777777" w:rsidR="00C56379" w:rsidRPr="00C56379" w:rsidRDefault="00C56379" w:rsidP="006C0C87">
      <w:pPr>
        <w:pStyle w:val="NormalWeb"/>
        <w:numPr>
          <w:ilvl w:val="0"/>
          <w:numId w:val="15"/>
        </w:numPr>
        <w:spacing w:before="0" w:beforeAutospacing="0" w:after="0" w:afterAutospacing="0" w:line="360" w:lineRule="auto"/>
        <w:jc w:val="both"/>
      </w:pPr>
      <w:r w:rsidRPr="006C0C87">
        <w:rPr>
          <w:rStyle w:val="Strong"/>
          <w:rFonts w:eastAsiaTheme="majorEastAsia"/>
          <w:i/>
          <w:iCs/>
        </w:rPr>
        <w:t>Pure conglomerate mergers</w:t>
      </w:r>
      <w:r w:rsidRPr="006C0C87">
        <w:rPr>
          <w:i/>
          <w:iCs/>
        </w:rPr>
        <w:t>,</w:t>
      </w:r>
      <w:r w:rsidRPr="00C56379">
        <w:t xml:space="preserve"> where firms operate in entirely unrelated markets (e.g., a mining company acquiring a fast-food chain).</w:t>
      </w:r>
    </w:p>
    <w:p w14:paraId="34E1BE60" w14:textId="77777777" w:rsidR="00C56379" w:rsidRPr="00C56379" w:rsidRDefault="00C56379" w:rsidP="006C0C87">
      <w:pPr>
        <w:pStyle w:val="NormalWeb"/>
        <w:numPr>
          <w:ilvl w:val="0"/>
          <w:numId w:val="15"/>
        </w:numPr>
        <w:spacing w:before="0" w:beforeAutospacing="0" w:after="0" w:afterAutospacing="0" w:line="360" w:lineRule="auto"/>
        <w:jc w:val="both"/>
      </w:pPr>
      <w:r w:rsidRPr="006C0C87">
        <w:rPr>
          <w:rStyle w:val="Strong"/>
          <w:rFonts w:eastAsiaTheme="majorEastAsia"/>
          <w:i/>
          <w:iCs/>
        </w:rPr>
        <w:t>Mixed conglomerate mergers</w:t>
      </w:r>
      <w:r w:rsidRPr="006C0C87">
        <w:rPr>
          <w:i/>
          <w:iCs/>
        </w:rPr>
        <w:t>,</w:t>
      </w:r>
      <w:r w:rsidRPr="00C56379">
        <w:t xml:space="preserve"> where products are not directly competing but may be complementary (e.g., a beverage company acquiring a snack manufacturer).</w:t>
      </w:r>
    </w:p>
    <w:p w14:paraId="53512830" w14:textId="7FC66C72" w:rsidR="00C56379" w:rsidRDefault="00C56379" w:rsidP="00C56379">
      <w:pPr>
        <w:spacing w:after="0" w:line="360" w:lineRule="auto"/>
        <w:jc w:val="both"/>
        <w:rPr>
          <w:rFonts w:ascii="Times New Roman" w:hAnsi="Times New Roman" w:cs="Times New Roman"/>
        </w:rPr>
      </w:pPr>
    </w:p>
    <w:p w14:paraId="112EF6F6" w14:textId="393D6873" w:rsidR="006C0C87" w:rsidRDefault="006C0C87" w:rsidP="006C0C87">
      <w:pPr>
        <w:pStyle w:val="NormalWeb"/>
        <w:spacing w:before="0" w:beforeAutospacing="0" w:after="0" w:afterAutospacing="0" w:line="360" w:lineRule="auto"/>
        <w:jc w:val="both"/>
      </w:pPr>
      <w:r>
        <w:t>Such mergers can offer significant advantages by allowing companies to diversify risk across different industries, share resources and infrastructure to reduce costs, and leverage strong brands to enter new markets. They can expand customer bases</w:t>
      </w:r>
      <w:r w:rsidR="0043279F">
        <w:t xml:space="preserve"> </w:t>
      </w:r>
      <w:r>
        <w:t>and increase the merged entity’s financial capacity for investment in innovation, expansion, and long-term projects. However, the same features that make them beneficial can also be used in ways that reduce competition and limit consumer choice hence the need for regulation by competition authorities</w:t>
      </w:r>
      <w:r w:rsidR="00D46A2B">
        <w:t xml:space="preserve">. </w:t>
      </w:r>
    </w:p>
    <w:p w14:paraId="22A4D5A5" w14:textId="672083FB" w:rsidR="00C56379" w:rsidRPr="00C56379" w:rsidRDefault="00C56379" w:rsidP="00C56379">
      <w:pPr>
        <w:spacing w:after="0" w:line="360" w:lineRule="auto"/>
        <w:jc w:val="both"/>
        <w:rPr>
          <w:rFonts w:ascii="Times New Roman" w:hAnsi="Times New Roman" w:cs="Times New Roman"/>
        </w:rPr>
      </w:pPr>
    </w:p>
    <w:p w14:paraId="28A4D802" w14:textId="573A016D" w:rsidR="00C56379" w:rsidRPr="00D46A2B" w:rsidRDefault="00D46A2B" w:rsidP="00D46A2B">
      <w:pPr>
        <w:pStyle w:val="Heading3"/>
        <w:numPr>
          <w:ilvl w:val="0"/>
          <w:numId w:val="26"/>
        </w:numPr>
        <w:spacing w:before="0" w:after="0" w:line="360" w:lineRule="auto"/>
        <w:jc w:val="both"/>
        <w:rPr>
          <w:rFonts w:ascii="Times New Roman" w:hAnsi="Times New Roman" w:cs="Times New Roman"/>
          <w:color w:val="000000" w:themeColor="text1"/>
          <w:sz w:val="24"/>
          <w:szCs w:val="24"/>
        </w:rPr>
      </w:pPr>
      <w:r w:rsidRPr="00D46A2B">
        <w:rPr>
          <w:rStyle w:val="Strong"/>
          <w:rFonts w:ascii="Times New Roman" w:hAnsi="Times New Roman" w:cs="Times New Roman"/>
          <w:color w:val="000000" w:themeColor="text1"/>
          <w:sz w:val="24"/>
          <w:szCs w:val="24"/>
        </w:rPr>
        <w:t>THEORIES OF HARM A</w:t>
      </w:r>
      <w:r>
        <w:rPr>
          <w:rStyle w:val="Strong"/>
          <w:rFonts w:ascii="Times New Roman" w:hAnsi="Times New Roman" w:cs="Times New Roman"/>
          <w:color w:val="000000" w:themeColor="text1"/>
          <w:sz w:val="24"/>
          <w:szCs w:val="24"/>
        </w:rPr>
        <w:t>SSOCIATED WITH CONGLOMERATE MERGERS</w:t>
      </w:r>
    </w:p>
    <w:p w14:paraId="56FF9FFD" w14:textId="6AB4A776" w:rsidR="00C56379" w:rsidRPr="00EA419B" w:rsidRDefault="00C56379" w:rsidP="00C56379">
      <w:pPr>
        <w:pStyle w:val="NormalWeb"/>
        <w:spacing w:before="0" w:beforeAutospacing="0" w:after="0" w:afterAutospacing="0" w:line="360" w:lineRule="auto"/>
        <w:jc w:val="both"/>
      </w:pPr>
      <w:r w:rsidRPr="00C56379">
        <w:t xml:space="preserve">Although conglomerate mergers </w:t>
      </w:r>
      <w:r w:rsidR="00D46A2B" w:rsidRPr="00593779">
        <w:t>do not directly eliminate a competitor in a specific market,</w:t>
      </w:r>
      <w:r w:rsidRPr="00C56379">
        <w:t xml:space="preserve"> they can </w:t>
      </w:r>
      <w:r w:rsidR="00D46A2B">
        <w:t>significantly lessen competition and result in</w:t>
      </w:r>
      <w:r w:rsidRPr="00C56379">
        <w:t xml:space="preserve"> </w:t>
      </w:r>
      <w:r w:rsidRPr="00D46A2B">
        <w:rPr>
          <w:rStyle w:val="Strong"/>
          <w:rFonts w:eastAsiaTheme="majorEastAsia"/>
          <w:b w:val="0"/>
          <w:bCs w:val="0"/>
        </w:rPr>
        <w:t>public interest concerns</w:t>
      </w:r>
      <w:r w:rsidRPr="00D46A2B">
        <w:rPr>
          <w:b/>
          <w:bCs/>
        </w:rPr>
        <w:t>.</w:t>
      </w:r>
      <w:r w:rsidR="00EA419B">
        <w:rPr>
          <w:b/>
          <w:bCs/>
        </w:rPr>
        <w:t xml:space="preserve"> </w:t>
      </w:r>
      <w:r w:rsidR="00EA419B" w:rsidRPr="00EA419B">
        <w:t>Key compet</w:t>
      </w:r>
      <w:r w:rsidR="00EA419B">
        <w:t>ition concerns emanating from conglomerate mergers are as follows:</w:t>
      </w:r>
    </w:p>
    <w:p w14:paraId="24FB59ED" w14:textId="77777777" w:rsidR="00EA419B" w:rsidRDefault="00EA419B" w:rsidP="00C56379">
      <w:pPr>
        <w:pStyle w:val="NormalWeb"/>
        <w:spacing w:before="0" w:beforeAutospacing="0" w:after="0" w:afterAutospacing="0" w:line="360" w:lineRule="auto"/>
        <w:jc w:val="both"/>
        <w:rPr>
          <w:b/>
          <w:bCs/>
        </w:rPr>
      </w:pPr>
    </w:p>
    <w:p w14:paraId="61D00867" w14:textId="2F895234" w:rsidR="00EA419B" w:rsidRPr="00D84BF9" w:rsidRDefault="00EA419B" w:rsidP="00EA419B">
      <w:pPr>
        <w:pStyle w:val="Heading2"/>
        <w:numPr>
          <w:ilvl w:val="1"/>
          <w:numId w:val="17"/>
        </w:numPr>
        <w:spacing w:before="0" w:after="0" w:line="360" w:lineRule="auto"/>
        <w:jc w:val="both"/>
        <w:rPr>
          <w:rFonts w:ascii="Times New Roman" w:hAnsi="Times New Roman" w:cs="Times New Roman"/>
          <w:color w:val="auto"/>
          <w:sz w:val="24"/>
          <w:szCs w:val="24"/>
        </w:rPr>
      </w:pPr>
      <w:r w:rsidRPr="00525077">
        <w:rPr>
          <w:rStyle w:val="Strong"/>
          <w:rFonts w:ascii="Times New Roman" w:hAnsi="Times New Roman" w:cs="Times New Roman"/>
          <w:color w:val="000000" w:themeColor="text1"/>
          <w:sz w:val="24"/>
          <w:szCs w:val="24"/>
        </w:rPr>
        <w:t>Market Power Leveraging</w:t>
      </w:r>
      <w:r w:rsidRPr="00525077">
        <w:rPr>
          <w:rFonts w:ascii="Times New Roman" w:hAnsi="Times New Roman" w:cs="Times New Roman"/>
          <w:color w:val="000000" w:themeColor="text1"/>
          <w:sz w:val="24"/>
          <w:szCs w:val="24"/>
        </w:rPr>
        <w:t xml:space="preserve"> </w:t>
      </w:r>
    </w:p>
    <w:p w14:paraId="04DF46FD" w14:textId="24E45EA7" w:rsidR="00EA419B" w:rsidRDefault="00EA419B" w:rsidP="00EA419B">
      <w:pPr>
        <w:pStyle w:val="NormalWeb"/>
        <w:spacing w:before="0" w:beforeAutospacing="0" w:after="0" w:afterAutospacing="0" w:line="360" w:lineRule="auto"/>
        <w:jc w:val="both"/>
        <w:rPr>
          <w:lang w:val="en-US"/>
        </w:rPr>
      </w:pPr>
      <w:r w:rsidRPr="00525077">
        <w:t xml:space="preserve">If a company is already very strong in one market, </w:t>
      </w:r>
      <w:r>
        <w:t xml:space="preserve">acquiring </w:t>
      </w:r>
      <w:r w:rsidRPr="00525077">
        <w:t xml:space="preserve">a company in another market could allow it to use its power and reputation in </w:t>
      </w:r>
      <w:r>
        <w:t>one</w:t>
      </w:r>
      <w:r w:rsidRPr="00525077">
        <w:t xml:space="preserve"> </w:t>
      </w:r>
      <w:r>
        <w:t xml:space="preserve">market </w:t>
      </w:r>
      <w:r w:rsidRPr="00525077">
        <w:t xml:space="preserve">to </w:t>
      </w:r>
      <w:r w:rsidR="00CF100F">
        <w:rPr>
          <w:lang w:val="en-US"/>
        </w:rPr>
        <w:t xml:space="preserve">also </w:t>
      </w:r>
      <w:r w:rsidRPr="00525077">
        <w:t xml:space="preserve">dominate </w:t>
      </w:r>
      <w:r>
        <w:t>the target</w:t>
      </w:r>
      <w:r w:rsidRPr="00525077">
        <w:t xml:space="preserve"> </w:t>
      </w:r>
      <w:r>
        <w:t>market</w:t>
      </w:r>
      <w:r w:rsidRPr="00525077">
        <w:t>.</w:t>
      </w:r>
      <w:r>
        <w:t xml:space="preserve"> </w:t>
      </w:r>
      <w:r w:rsidRPr="00525077">
        <w:t>The</w:t>
      </w:r>
      <w:r>
        <w:t xml:space="preserve"> company </w:t>
      </w:r>
      <w:r w:rsidRPr="00525077">
        <w:t>might do this by:</w:t>
      </w:r>
      <w:r w:rsidR="00CF100F">
        <w:rPr>
          <w:lang w:val="en-US"/>
        </w:rPr>
        <w:t>-</w:t>
      </w:r>
    </w:p>
    <w:p w14:paraId="0CE8F6BD" w14:textId="77777777" w:rsidR="00CF100F" w:rsidRPr="00CF100F" w:rsidRDefault="00CF100F" w:rsidP="00EA419B">
      <w:pPr>
        <w:pStyle w:val="NormalWeb"/>
        <w:spacing w:before="0" w:beforeAutospacing="0" w:after="0" w:afterAutospacing="0" w:line="360" w:lineRule="auto"/>
        <w:jc w:val="both"/>
        <w:rPr>
          <w:lang w:val="en-US"/>
        </w:rPr>
      </w:pPr>
    </w:p>
    <w:p w14:paraId="04B31D26" w14:textId="732D9233" w:rsidR="00EA419B" w:rsidRPr="00525077" w:rsidRDefault="00EA419B" w:rsidP="00EA419B">
      <w:pPr>
        <w:pStyle w:val="NormalWeb"/>
        <w:numPr>
          <w:ilvl w:val="0"/>
          <w:numId w:val="12"/>
        </w:numPr>
        <w:spacing w:before="0" w:beforeAutospacing="0" w:after="0" w:afterAutospacing="0" w:line="360" w:lineRule="auto"/>
        <w:jc w:val="both"/>
      </w:pPr>
      <w:r w:rsidRPr="00525077">
        <w:t>Selling the</w:t>
      </w:r>
      <w:r>
        <w:t xml:space="preserve"> products as a</w:t>
      </w:r>
      <w:r w:rsidRPr="00525077">
        <w:t xml:space="preserve"> “bundle” so that smaller </w:t>
      </w:r>
      <w:r>
        <w:t>market players</w:t>
      </w:r>
      <w:r w:rsidRPr="00525077">
        <w:t xml:space="preserve"> </w:t>
      </w:r>
      <w:r>
        <w:t xml:space="preserve">struggle </w:t>
      </w:r>
      <w:r w:rsidRPr="00525077">
        <w:t>to get shelf space;</w:t>
      </w:r>
      <w:r w:rsidR="00CF100F">
        <w:rPr>
          <w:lang w:val="en-US"/>
        </w:rPr>
        <w:t xml:space="preserve"> or</w:t>
      </w:r>
    </w:p>
    <w:p w14:paraId="6671E7FC" w14:textId="51E3AABA" w:rsidR="00EA419B" w:rsidRPr="00525077" w:rsidRDefault="00EA419B" w:rsidP="00EA419B">
      <w:pPr>
        <w:pStyle w:val="NormalWeb"/>
        <w:numPr>
          <w:ilvl w:val="0"/>
          <w:numId w:val="12"/>
        </w:numPr>
        <w:spacing w:before="0" w:beforeAutospacing="0" w:after="0" w:afterAutospacing="0" w:line="360" w:lineRule="auto"/>
        <w:jc w:val="both"/>
      </w:pPr>
      <w:r w:rsidRPr="00525077">
        <w:t xml:space="preserve">Offering discounts that only apply if a </w:t>
      </w:r>
      <w:r>
        <w:t>retailer or distributor</w:t>
      </w:r>
      <w:r w:rsidRPr="00525077">
        <w:t xml:space="preserve"> buys </w:t>
      </w:r>
      <w:r w:rsidRPr="00964704">
        <w:rPr>
          <w:rStyle w:val="Emphasis"/>
          <w:rFonts w:eastAsiaTheme="majorEastAsia"/>
          <w:i w:val="0"/>
          <w:iCs w:val="0"/>
        </w:rPr>
        <w:t>both</w:t>
      </w:r>
      <w:r w:rsidRPr="00964704">
        <w:rPr>
          <w:i/>
          <w:iCs/>
        </w:rPr>
        <w:t xml:space="preserve"> </w:t>
      </w:r>
      <w:r>
        <w:t>products</w:t>
      </w:r>
      <w:r w:rsidRPr="00525077">
        <w:t>; or</w:t>
      </w:r>
    </w:p>
    <w:p w14:paraId="3ADD9CB1" w14:textId="77777777" w:rsidR="00EA419B" w:rsidRPr="00CF100F" w:rsidRDefault="00EA419B" w:rsidP="00EA419B">
      <w:pPr>
        <w:pStyle w:val="NormalWeb"/>
        <w:numPr>
          <w:ilvl w:val="0"/>
          <w:numId w:val="12"/>
        </w:numPr>
        <w:spacing w:before="0" w:beforeAutospacing="0" w:after="0" w:afterAutospacing="0" w:line="360" w:lineRule="auto"/>
        <w:jc w:val="both"/>
      </w:pPr>
      <w:r w:rsidRPr="00525077">
        <w:t>Using brand recognition to convince consumers to switch away from competitors in the new market.</w:t>
      </w:r>
    </w:p>
    <w:p w14:paraId="1356D64B" w14:textId="77777777" w:rsidR="00CF100F" w:rsidRPr="00525077" w:rsidRDefault="00CF100F" w:rsidP="00CF100F">
      <w:pPr>
        <w:pStyle w:val="NormalWeb"/>
        <w:spacing w:before="0" w:beforeAutospacing="0" w:after="0" w:afterAutospacing="0" w:line="360" w:lineRule="auto"/>
        <w:ind w:left="720"/>
        <w:jc w:val="both"/>
      </w:pPr>
    </w:p>
    <w:p w14:paraId="62D10C96" w14:textId="77777777" w:rsidR="00EA419B" w:rsidRPr="00525077" w:rsidRDefault="00EA419B" w:rsidP="00EA419B">
      <w:pPr>
        <w:pStyle w:val="NormalWeb"/>
        <w:spacing w:before="0" w:beforeAutospacing="0" w:after="0" w:afterAutospacing="0" w:line="360" w:lineRule="auto"/>
        <w:jc w:val="both"/>
      </w:pPr>
      <w:r>
        <w:t xml:space="preserve">This practice is </w:t>
      </w:r>
      <w:r w:rsidRPr="00525077">
        <w:t>call</w:t>
      </w:r>
      <w:r>
        <w:t>ed</w:t>
      </w:r>
      <w:r w:rsidRPr="00525077">
        <w:t xml:space="preserve"> </w:t>
      </w:r>
      <w:r w:rsidRPr="00525077">
        <w:rPr>
          <w:rStyle w:val="Emphasis"/>
          <w:rFonts w:eastAsiaTheme="majorEastAsia"/>
        </w:rPr>
        <w:t>leveraging</w:t>
      </w:r>
      <w:r w:rsidRPr="00525077">
        <w:t xml:space="preserve"> </w:t>
      </w:r>
      <w:r w:rsidRPr="00A61FE4">
        <w:rPr>
          <w:i/>
          <w:iCs/>
        </w:rPr>
        <w:t>market power</w:t>
      </w:r>
      <w:r w:rsidRPr="00525077">
        <w:t xml:space="preserve"> </w:t>
      </w:r>
      <w:r>
        <w:t xml:space="preserve">where </w:t>
      </w:r>
      <w:r w:rsidRPr="00525077">
        <w:t>dominance</w:t>
      </w:r>
      <w:r>
        <w:t xml:space="preserve"> in one market is </w:t>
      </w:r>
      <w:r w:rsidRPr="00525077">
        <w:t>used to push sales</w:t>
      </w:r>
      <w:r>
        <w:t xml:space="preserve">  in another market. </w:t>
      </w:r>
    </w:p>
    <w:p w14:paraId="08DCD1FA" w14:textId="77777777" w:rsidR="00EA419B" w:rsidRPr="00525077" w:rsidRDefault="00EA419B" w:rsidP="00EA419B">
      <w:pPr>
        <w:spacing w:after="0" w:line="360" w:lineRule="auto"/>
        <w:jc w:val="both"/>
        <w:rPr>
          <w:rFonts w:ascii="Times New Roman" w:hAnsi="Times New Roman" w:cs="Times New Roman"/>
        </w:rPr>
      </w:pPr>
    </w:p>
    <w:p w14:paraId="1A70247C" w14:textId="7A45CBE8" w:rsidR="00EA419B" w:rsidRPr="00CF100F" w:rsidRDefault="00EA419B" w:rsidP="00CF100F">
      <w:pPr>
        <w:pStyle w:val="Heading2"/>
        <w:numPr>
          <w:ilvl w:val="1"/>
          <w:numId w:val="17"/>
        </w:numPr>
        <w:spacing w:before="0" w:after="0" w:line="360" w:lineRule="auto"/>
        <w:jc w:val="both"/>
        <w:rPr>
          <w:rFonts w:ascii="Times New Roman" w:hAnsi="Times New Roman" w:cs="Times New Roman"/>
          <w:b/>
          <w:bCs/>
          <w:i/>
          <w:iCs/>
          <w:color w:val="000000" w:themeColor="text1"/>
          <w:sz w:val="24"/>
          <w:szCs w:val="24"/>
        </w:rPr>
      </w:pPr>
      <w:r w:rsidRPr="00A61FE4">
        <w:rPr>
          <w:rStyle w:val="Strong"/>
          <w:rFonts w:ascii="Times New Roman" w:hAnsi="Times New Roman" w:cs="Times New Roman"/>
          <w:color w:val="000000" w:themeColor="text1"/>
          <w:sz w:val="24"/>
          <w:szCs w:val="24"/>
        </w:rPr>
        <w:t>Foreclosure through Tying and Bundling</w:t>
      </w:r>
    </w:p>
    <w:p w14:paraId="74AC33C5" w14:textId="2A9CFAA4" w:rsidR="00EA419B" w:rsidRDefault="00EA419B" w:rsidP="00EA419B">
      <w:pPr>
        <w:pStyle w:val="NormalWeb"/>
        <w:spacing w:before="0" w:beforeAutospacing="0" w:after="0" w:afterAutospacing="0" w:line="360" w:lineRule="auto"/>
        <w:jc w:val="both"/>
      </w:pPr>
      <w:r w:rsidRPr="00525077">
        <w:rPr>
          <w:rStyle w:val="Strong"/>
          <w:rFonts w:eastAsiaTheme="majorEastAsia"/>
        </w:rPr>
        <w:t>Tying</w:t>
      </w:r>
      <w:r w:rsidRPr="00525077">
        <w:t xml:space="preserve"> </w:t>
      </w:r>
      <w:r w:rsidR="00CF100F">
        <w:rPr>
          <w:lang w:val="en-US"/>
        </w:rPr>
        <w:t>entails</w:t>
      </w:r>
      <w:r w:rsidRPr="00525077">
        <w:t xml:space="preserve"> forcing a buyer to take a second product in order to get the first. For example, “You can only buy this printer if you also take </w:t>
      </w:r>
      <w:r w:rsidR="00CF100F">
        <w:rPr>
          <w:lang w:val="en-US"/>
        </w:rPr>
        <w:t>our</w:t>
      </w:r>
      <w:r w:rsidRPr="00525077">
        <w:t xml:space="preserve"> </w:t>
      </w:r>
      <w:r w:rsidR="00CF100F">
        <w:rPr>
          <w:lang w:val="en-US"/>
        </w:rPr>
        <w:t xml:space="preserve">bond </w:t>
      </w:r>
      <w:r w:rsidRPr="00525077">
        <w:t>paper.”</w:t>
      </w:r>
      <w:r w:rsidRPr="00525077">
        <w:rPr>
          <w:rStyle w:val="Strong"/>
          <w:rFonts w:eastAsiaTheme="majorEastAsia"/>
        </w:rPr>
        <w:t>Bundling</w:t>
      </w:r>
      <w:r w:rsidRPr="00525077">
        <w:t xml:space="preserve"> </w:t>
      </w:r>
      <w:r w:rsidR="00CF100F">
        <w:rPr>
          <w:lang w:val="en-US"/>
        </w:rPr>
        <w:t>entails</w:t>
      </w:r>
      <w:r w:rsidRPr="00525077">
        <w:t xml:space="preserve"> packaging products together at a price that makes it hard to buy them separately.</w:t>
      </w:r>
      <w:r w:rsidR="00CF100F">
        <w:rPr>
          <w:lang w:val="en-US"/>
        </w:rPr>
        <w:t xml:space="preserve"> </w:t>
      </w:r>
      <w:r w:rsidRPr="00525077">
        <w:t>While these can sometimes be efficient (</w:t>
      </w:r>
      <w:r>
        <w:t xml:space="preserve">for instance </w:t>
      </w:r>
      <w:r w:rsidRPr="00525077">
        <w:t xml:space="preserve">saving costs in distribution), they can also block smaller competitors from getting customers, </w:t>
      </w:r>
      <w:r w:rsidR="00CF100F">
        <w:rPr>
          <w:lang w:val="en-US"/>
        </w:rPr>
        <w:t>as</w:t>
      </w:r>
      <w:r w:rsidRPr="00525077">
        <w:t xml:space="preserve"> consumers end up “locked in” to the </w:t>
      </w:r>
      <w:r w:rsidR="00964704">
        <w:t>dominant</w:t>
      </w:r>
      <w:r w:rsidRPr="00525077">
        <w:t xml:space="preserve"> supplier’s entire range.</w:t>
      </w:r>
    </w:p>
    <w:p w14:paraId="0D4AF8B1" w14:textId="77777777" w:rsidR="00EA419B" w:rsidRPr="00CF100F" w:rsidRDefault="00EA419B" w:rsidP="00EA419B">
      <w:pPr>
        <w:spacing w:after="0" w:line="360" w:lineRule="auto"/>
        <w:jc w:val="both"/>
        <w:rPr>
          <w:rFonts w:ascii="Times New Roman" w:hAnsi="Times New Roman" w:cs="Times New Roman"/>
          <w:sz w:val="10"/>
          <w:szCs w:val="10"/>
        </w:rPr>
      </w:pPr>
    </w:p>
    <w:p w14:paraId="103355FA" w14:textId="11CF4094" w:rsidR="00EA419B" w:rsidRPr="00D84BF9" w:rsidRDefault="00EA419B" w:rsidP="00EA419B">
      <w:pPr>
        <w:pStyle w:val="Heading2"/>
        <w:numPr>
          <w:ilvl w:val="1"/>
          <w:numId w:val="17"/>
        </w:numPr>
        <w:spacing w:before="0" w:after="0" w:line="360" w:lineRule="auto"/>
        <w:jc w:val="both"/>
        <w:rPr>
          <w:rFonts w:ascii="Times New Roman" w:hAnsi="Times New Roman" w:cs="Times New Roman"/>
          <w:i/>
          <w:iCs/>
          <w:color w:val="000000" w:themeColor="text1"/>
          <w:sz w:val="24"/>
          <w:szCs w:val="24"/>
        </w:rPr>
      </w:pPr>
      <w:r w:rsidRPr="00D84BF9">
        <w:rPr>
          <w:rStyle w:val="Strong"/>
          <w:rFonts w:ascii="Times New Roman" w:hAnsi="Times New Roman" w:cs="Times New Roman"/>
          <w:color w:val="000000" w:themeColor="text1"/>
          <w:sz w:val="24"/>
          <w:szCs w:val="24"/>
        </w:rPr>
        <w:t>Entrenchment and “Deep Pockets”</w:t>
      </w:r>
      <w:r w:rsidRPr="00D84BF9">
        <w:rPr>
          <w:rFonts w:ascii="Times New Roman" w:hAnsi="Times New Roman" w:cs="Times New Roman"/>
          <w:color w:val="000000" w:themeColor="text1"/>
          <w:sz w:val="24"/>
          <w:szCs w:val="24"/>
        </w:rPr>
        <w:t xml:space="preserve"> </w:t>
      </w:r>
    </w:p>
    <w:p w14:paraId="1C7609BA" w14:textId="60C959D1" w:rsidR="00EA419B" w:rsidRPr="00525077" w:rsidRDefault="00EA419B" w:rsidP="00EA419B">
      <w:pPr>
        <w:pStyle w:val="NormalWeb"/>
        <w:spacing w:before="0" w:beforeAutospacing="0" w:after="0" w:afterAutospacing="0" w:line="360" w:lineRule="auto"/>
        <w:jc w:val="both"/>
      </w:pPr>
      <w:r w:rsidRPr="00525077">
        <w:t xml:space="preserve">Large conglomerates often have more </w:t>
      </w:r>
      <w:r>
        <w:t>financial</w:t>
      </w:r>
      <w:r w:rsidRPr="00525077">
        <w:t xml:space="preserve"> resources than smaller firms. After a merger, they might temporarily sell at very low prices</w:t>
      </w:r>
      <w:r>
        <w:t xml:space="preserve">, </w:t>
      </w:r>
      <w:r w:rsidRPr="00525077">
        <w:t>even below cost</w:t>
      </w:r>
      <w:r>
        <w:t xml:space="preserve">, </w:t>
      </w:r>
      <w:r w:rsidRPr="00525077">
        <w:t>just to drive smaller competitors out.</w:t>
      </w:r>
      <w:r>
        <w:t xml:space="preserve"> </w:t>
      </w:r>
      <w:r w:rsidRPr="00525077">
        <w:t xml:space="preserve">Once those competitors </w:t>
      </w:r>
      <w:r>
        <w:t>exit the market</w:t>
      </w:r>
      <w:r w:rsidRPr="00525077">
        <w:t xml:space="preserve">, prices </w:t>
      </w:r>
      <w:r>
        <w:t>increase</w:t>
      </w:r>
      <w:r w:rsidRPr="00525077">
        <w:t xml:space="preserve"> because customers have fewer choices.</w:t>
      </w:r>
      <w:r>
        <w:t xml:space="preserve"> </w:t>
      </w:r>
      <w:r w:rsidRPr="00525077">
        <w:t xml:space="preserve">This is called </w:t>
      </w:r>
      <w:r w:rsidRPr="00D84BF9">
        <w:rPr>
          <w:b/>
          <w:bCs/>
          <w:i/>
          <w:iCs/>
        </w:rPr>
        <w:t>“predatory pricing,</w:t>
      </w:r>
      <w:r w:rsidRPr="00525077">
        <w:t xml:space="preserve">” and it is easier for big, well-financed firms to sustain losses long enough to harm rivals. </w:t>
      </w:r>
    </w:p>
    <w:p w14:paraId="775FD6FE" w14:textId="77777777" w:rsidR="00EA419B" w:rsidRPr="00CF100F" w:rsidRDefault="00EA419B" w:rsidP="00EA419B">
      <w:pPr>
        <w:spacing w:after="0" w:line="360" w:lineRule="auto"/>
        <w:jc w:val="both"/>
        <w:rPr>
          <w:rFonts w:ascii="Times New Roman" w:hAnsi="Times New Roman" w:cs="Times New Roman"/>
          <w:sz w:val="10"/>
          <w:szCs w:val="10"/>
        </w:rPr>
      </w:pPr>
    </w:p>
    <w:p w14:paraId="32C7D7D8" w14:textId="27879A04" w:rsidR="00EA419B" w:rsidRPr="00D84BF9" w:rsidRDefault="00EA419B" w:rsidP="00EA419B">
      <w:pPr>
        <w:pStyle w:val="Heading2"/>
        <w:numPr>
          <w:ilvl w:val="1"/>
          <w:numId w:val="17"/>
        </w:numPr>
        <w:spacing w:before="0" w:after="0" w:line="360" w:lineRule="auto"/>
        <w:jc w:val="both"/>
        <w:rPr>
          <w:rFonts w:ascii="Times New Roman" w:hAnsi="Times New Roman" w:cs="Times New Roman"/>
          <w:b/>
          <w:bCs/>
          <w:i/>
          <w:iCs/>
          <w:color w:val="000000" w:themeColor="text1"/>
          <w:sz w:val="24"/>
          <w:szCs w:val="24"/>
        </w:rPr>
      </w:pPr>
      <w:r w:rsidRPr="00D84BF9">
        <w:rPr>
          <w:rStyle w:val="Strong"/>
          <w:rFonts w:ascii="Times New Roman" w:hAnsi="Times New Roman" w:cs="Times New Roman"/>
          <w:color w:val="000000" w:themeColor="text1"/>
          <w:sz w:val="24"/>
          <w:szCs w:val="24"/>
        </w:rPr>
        <w:t>Raising Barriers to Entry</w:t>
      </w:r>
      <w:r w:rsidRPr="00D84BF9">
        <w:rPr>
          <w:rFonts w:ascii="Times New Roman" w:hAnsi="Times New Roman" w:cs="Times New Roman"/>
          <w:color w:val="000000" w:themeColor="text1"/>
          <w:sz w:val="24"/>
          <w:szCs w:val="24"/>
        </w:rPr>
        <w:t xml:space="preserve"> </w:t>
      </w:r>
    </w:p>
    <w:p w14:paraId="37B03FD4" w14:textId="5A3F030E" w:rsidR="00EA419B" w:rsidRDefault="00EA419B" w:rsidP="00EA419B">
      <w:pPr>
        <w:pStyle w:val="NormalWeb"/>
        <w:spacing w:before="0" w:beforeAutospacing="0" w:after="0" w:afterAutospacing="0" w:line="360" w:lineRule="auto"/>
        <w:jc w:val="both"/>
        <w:rPr>
          <w:lang w:val="en-US"/>
        </w:rPr>
      </w:pPr>
      <w:r w:rsidRPr="00525077">
        <w:t xml:space="preserve">A merged conglomerate can control key resources </w:t>
      </w:r>
      <w:r>
        <w:t>such as</w:t>
      </w:r>
      <w:r w:rsidRPr="00525077">
        <w:t xml:space="preserve"> distribution networks, advertising channels, or raw materials</w:t>
      </w:r>
      <w:r w:rsidR="00CF100F">
        <w:rPr>
          <w:lang w:val="en-US"/>
        </w:rPr>
        <w:t xml:space="preserve"> making</w:t>
      </w:r>
      <w:r w:rsidRPr="00525077">
        <w:t xml:space="preserve"> it harder for new businesses to enter the market.</w:t>
      </w:r>
      <w:r w:rsidRPr="00525077">
        <w:br/>
      </w:r>
      <w:r w:rsidR="00CF100F">
        <w:rPr>
          <w:lang w:val="en-US"/>
        </w:rPr>
        <w:t>E</w:t>
      </w:r>
      <w:r w:rsidRPr="00525077">
        <w:t>xample</w:t>
      </w:r>
      <w:r w:rsidR="00CF100F">
        <w:rPr>
          <w:lang w:val="en-US"/>
        </w:rPr>
        <w:t>s include the following</w:t>
      </w:r>
      <w:r w:rsidRPr="00525077">
        <w:t>:</w:t>
      </w:r>
    </w:p>
    <w:p w14:paraId="4740037E" w14:textId="77777777" w:rsidR="00CF100F" w:rsidRPr="00CF100F" w:rsidRDefault="00CF100F" w:rsidP="00EA419B">
      <w:pPr>
        <w:pStyle w:val="NormalWeb"/>
        <w:spacing w:before="0" w:beforeAutospacing="0" w:after="0" w:afterAutospacing="0" w:line="360" w:lineRule="auto"/>
        <w:jc w:val="both"/>
        <w:rPr>
          <w:lang w:val="en-US"/>
        </w:rPr>
      </w:pPr>
    </w:p>
    <w:p w14:paraId="7F8D70FE" w14:textId="77777777" w:rsidR="00EA419B" w:rsidRPr="00525077" w:rsidRDefault="00EA419B" w:rsidP="00EA419B">
      <w:pPr>
        <w:pStyle w:val="NormalWeb"/>
        <w:numPr>
          <w:ilvl w:val="0"/>
          <w:numId w:val="14"/>
        </w:numPr>
        <w:spacing w:before="0" w:beforeAutospacing="0" w:after="0" w:afterAutospacing="0" w:line="360" w:lineRule="auto"/>
        <w:jc w:val="both"/>
      </w:pPr>
      <w:r w:rsidRPr="00525077">
        <w:t>If the merged firm owns the only large-scale distribution fleet, a newcomer will have to spend much more to get their product to market.</w:t>
      </w:r>
    </w:p>
    <w:p w14:paraId="7034BD53" w14:textId="77777777" w:rsidR="00EA419B" w:rsidRPr="00CF100F" w:rsidRDefault="00EA419B" w:rsidP="00EA419B">
      <w:pPr>
        <w:pStyle w:val="NormalWeb"/>
        <w:numPr>
          <w:ilvl w:val="0"/>
          <w:numId w:val="14"/>
        </w:numPr>
        <w:spacing w:before="0" w:beforeAutospacing="0" w:after="0" w:afterAutospacing="0" w:line="360" w:lineRule="auto"/>
        <w:jc w:val="both"/>
      </w:pPr>
      <w:r w:rsidRPr="00525077">
        <w:t>If the firm controls a popular retail chain, it might give prime shelf space to its own products and put competitors in less visible spots.</w:t>
      </w:r>
    </w:p>
    <w:p w14:paraId="19E6F9BB" w14:textId="77777777" w:rsidR="00CF100F" w:rsidRPr="00525077" w:rsidRDefault="00CF100F" w:rsidP="00CF100F">
      <w:pPr>
        <w:pStyle w:val="NormalWeb"/>
        <w:spacing w:before="0" w:beforeAutospacing="0" w:after="0" w:afterAutospacing="0" w:line="360" w:lineRule="auto"/>
        <w:ind w:left="720"/>
        <w:jc w:val="both"/>
      </w:pPr>
    </w:p>
    <w:p w14:paraId="17993478" w14:textId="41D8E3AD" w:rsidR="00C56379" w:rsidRPr="00C56379" w:rsidRDefault="00EA419B" w:rsidP="00EA419B">
      <w:pPr>
        <w:pStyle w:val="NormalWeb"/>
        <w:spacing w:before="0" w:beforeAutospacing="0" w:after="0" w:afterAutospacing="0" w:line="360" w:lineRule="auto"/>
        <w:jc w:val="both"/>
      </w:pPr>
      <w:r w:rsidRPr="00525077">
        <w:t xml:space="preserve">These </w:t>
      </w:r>
      <w:r>
        <w:t xml:space="preserve">competition concerns </w:t>
      </w:r>
      <w:r w:rsidRPr="00525077">
        <w:t>are particularly acute when the merging parties supply complementary or weakly substitutable products, enabling strategic conduct that narrows consumer choice.</w:t>
      </w:r>
    </w:p>
    <w:p w14:paraId="3754D38F" w14:textId="4FA95C73" w:rsidR="00C56379" w:rsidRPr="00C56379" w:rsidRDefault="00C56379" w:rsidP="00C56379">
      <w:pPr>
        <w:spacing w:after="0" w:line="360" w:lineRule="auto"/>
        <w:jc w:val="both"/>
        <w:rPr>
          <w:rFonts w:ascii="Times New Roman" w:hAnsi="Times New Roman" w:cs="Times New Roman"/>
        </w:rPr>
      </w:pPr>
    </w:p>
    <w:p w14:paraId="4C44D743" w14:textId="324E8C55" w:rsidR="00C56379" w:rsidRPr="00EA419B" w:rsidRDefault="00EA419B" w:rsidP="00EA419B">
      <w:pPr>
        <w:pStyle w:val="Heading3"/>
        <w:numPr>
          <w:ilvl w:val="0"/>
          <w:numId w:val="26"/>
        </w:numPr>
        <w:spacing w:before="0" w:after="0" w:line="360" w:lineRule="auto"/>
        <w:jc w:val="both"/>
        <w:rPr>
          <w:rFonts w:ascii="Times New Roman" w:hAnsi="Times New Roman" w:cs="Times New Roman"/>
          <w:color w:val="000000" w:themeColor="text1"/>
          <w:sz w:val="24"/>
          <w:szCs w:val="24"/>
        </w:rPr>
      </w:pPr>
      <w:r w:rsidRPr="00EA419B">
        <w:rPr>
          <w:rStyle w:val="Strong"/>
          <w:rFonts w:ascii="Times New Roman" w:hAnsi="Times New Roman" w:cs="Times New Roman"/>
          <w:color w:val="000000" w:themeColor="text1"/>
          <w:sz w:val="24"/>
          <w:szCs w:val="24"/>
        </w:rPr>
        <w:t>HYPOTHETICAL EXAMPLE OF A</w:t>
      </w:r>
      <w:r>
        <w:rPr>
          <w:rStyle w:val="Strong"/>
          <w:rFonts w:ascii="Times New Roman" w:hAnsi="Times New Roman" w:cs="Times New Roman"/>
          <w:color w:val="000000" w:themeColor="text1"/>
          <w:sz w:val="24"/>
          <w:szCs w:val="24"/>
        </w:rPr>
        <w:t xml:space="preserve"> </w:t>
      </w:r>
      <w:r w:rsidRPr="00EA419B">
        <w:rPr>
          <w:rStyle w:val="Strong"/>
          <w:rFonts w:ascii="Times New Roman" w:hAnsi="Times New Roman" w:cs="Times New Roman"/>
          <w:color w:val="000000" w:themeColor="text1"/>
          <w:sz w:val="24"/>
          <w:szCs w:val="24"/>
        </w:rPr>
        <w:t xml:space="preserve">CONGLOMERATE MERGER </w:t>
      </w:r>
    </w:p>
    <w:p w14:paraId="0802F5AB" w14:textId="77777777" w:rsidR="00C56379" w:rsidRDefault="00C56379" w:rsidP="00C56379">
      <w:pPr>
        <w:pStyle w:val="NormalWeb"/>
        <w:spacing w:before="0" w:beforeAutospacing="0" w:after="0" w:afterAutospacing="0" w:line="360" w:lineRule="auto"/>
        <w:jc w:val="both"/>
      </w:pPr>
      <w:r w:rsidRPr="00C56379">
        <w:t xml:space="preserve">Imagine </w:t>
      </w:r>
      <w:r w:rsidRPr="00EA419B">
        <w:rPr>
          <w:rStyle w:val="Strong"/>
          <w:rFonts w:eastAsiaTheme="majorEastAsia"/>
          <w:b w:val="0"/>
          <w:bCs w:val="0"/>
        </w:rPr>
        <w:t>ZimBeverage Ltd</w:t>
      </w:r>
      <w:r w:rsidRPr="00EA419B">
        <w:rPr>
          <w:b/>
          <w:bCs/>
        </w:rPr>
        <w:t>,</w:t>
      </w:r>
      <w:r w:rsidRPr="00C56379">
        <w:t xml:space="preserve"> a major producer of bottled soft drinks, acquiring </w:t>
      </w:r>
      <w:r w:rsidRPr="00EA419B">
        <w:rPr>
          <w:rStyle w:val="Strong"/>
          <w:rFonts w:eastAsiaTheme="majorEastAsia"/>
          <w:b w:val="0"/>
          <w:bCs w:val="0"/>
        </w:rPr>
        <w:t>SnackCo Zimbabwe</w:t>
      </w:r>
      <w:r w:rsidRPr="00EA419B">
        <w:rPr>
          <w:b/>
          <w:bCs/>
        </w:rPr>
        <w:t>,</w:t>
      </w:r>
      <w:r w:rsidRPr="00C56379">
        <w:t xml:space="preserve"> a leading manufacturer of packaged potato chips and savoury snacks.</w:t>
      </w:r>
    </w:p>
    <w:p w14:paraId="2B625F4D" w14:textId="77777777" w:rsidR="00CB5A9B" w:rsidRPr="00CF100F" w:rsidRDefault="00CB5A9B" w:rsidP="00C56379">
      <w:pPr>
        <w:pStyle w:val="NormalWeb"/>
        <w:spacing w:before="0" w:beforeAutospacing="0" w:after="0" w:afterAutospacing="0" w:line="360" w:lineRule="auto"/>
        <w:jc w:val="both"/>
        <w:rPr>
          <w:sz w:val="10"/>
          <w:szCs w:val="10"/>
        </w:rPr>
      </w:pPr>
    </w:p>
    <w:p w14:paraId="18229A41" w14:textId="3132D45A" w:rsidR="00EA419B" w:rsidRPr="00EA419B" w:rsidRDefault="00CB5A9B" w:rsidP="00EA419B">
      <w:pPr>
        <w:pStyle w:val="NormalWeb"/>
        <w:spacing w:before="0" w:beforeAutospacing="0" w:after="0" w:afterAutospacing="0" w:line="360" w:lineRule="auto"/>
        <w:ind w:left="720"/>
        <w:jc w:val="both"/>
        <w:rPr>
          <w:i/>
          <w:iCs/>
        </w:rPr>
      </w:pPr>
      <w:r>
        <w:rPr>
          <w:rStyle w:val="Strong"/>
          <w:rFonts w:eastAsiaTheme="majorEastAsia"/>
          <w:i/>
          <w:iCs/>
        </w:rPr>
        <w:t xml:space="preserve"> </w:t>
      </w:r>
      <w:r w:rsidR="00C56379" w:rsidRPr="00EA419B">
        <w:rPr>
          <w:rStyle w:val="Strong"/>
          <w:rFonts w:eastAsiaTheme="majorEastAsia"/>
          <w:i/>
          <w:iCs/>
        </w:rPr>
        <w:t>Pre-merger</w:t>
      </w:r>
      <w:r w:rsidR="00EA419B">
        <w:rPr>
          <w:rStyle w:val="Strong"/>
          <w:rFonts w:eastAsiaTheme="majorEastAsia"/>
          <w:i/>
          <w:iCs/>
        </w:rPr>
        <w:t xml:space="preserve"> Scenario</w:t>
      </w:r>
    </w:p>
    <w:p w14:paraId="749749CE" w14:textId="4CE9EA0F" w:rsidR="00C56379" w:rsidRDefault="00C56379" w:rsidP="00EA419B">
      <w:pPr>
        <w:pStyle w:val="NormalWeb"/>
        <w:spacing w:before="0" w:beforeAutospacing="0" w:after="0" w:afterAutospacing="0" w:line="360" w:lineRule="auto"/>
        <w:jc w:val="both"/>
      </w:pPr>
      <w:r w:rsidRPr="00C56379">
        <w:t xml:space="preserve">ZimBeverage dominates the carbonated drinks sector, while SnackCo is a top player in the snacks market. </w:t>
      </w:r>
      <w:r w:rsidR="00EA419B">
        <w:t>Although t</w:t>
      </w:r>
      <w:r w:rsidRPr="00C56379">
        <w:t>hey operate in different markets</w:t>
      </w:r>
      <w:r w:rsidR="00EA419B">
        <w:t xml:space="preserve">, </w:t>
      </w:r>
      <w:r w:rsidRPr="00C56379">
        <w:t>their products are frequently consumed together.</w:t>
      </w:r>
    </w:p>
    <w:p w14:paraId="240CB017" w14:textId="77777777" w:rsidR="00772C35" w:rsidRPr="00CF100F" w:rsidRDefault="00772C35" w:rsidP="00EA419B">
      <w:pPr>
        <w:pStyle w:val="NormalWeb"/>
        <w:spacing w:before="0" w:beforeAutospacing="0" w:after="0" w:afterAutospacing="0" w:line="360" w:lineRule="auto"/>
        <w:jc w:val="both"/>
        <w:rPr>
          <w:sz w:val="10"/>
          <w:szCs w:val="10"/>
        </w:rPr>
      </w:pPr>
    </w:p>
    <w:p w14:paraId="6AF755E0" w14:textId="73E231AC" w:rsidR="00C56379" w:rsidRPr="00964704" w:rsidRDefault="00C56379" w:rsidP="00EA419B">
      <w:pPr>
        <w:pStyle w:val="NormalWeb"/>
        <w:spacing w:before="0" w:beforeAutospacing="0" w:after="0" w:afterAutospacing="0" w:line="360" w:lineRule="auto"/>
        <w:ind w:firstLine="720"/>
        <w:jc w:val="both"/>
        <w:rPr>
          <w:i/>
          <w:iCs/>
        </w:rPr>
      </w:pPr>
      <w:r w:rsidRPr="00964704">
        <w:rPr>
          <w:rStyle w:val="Strong"/>
          <w:rFonts w:eastAsiaTheme="majorEastAsia"/>
          <w:i/>
          <w:iCs/>
        </w:rPr>
        <w:t xml:space="preserve">Post-merger </w:t>
      </w:r>
      <w:r w:rsidR="00EA419B" w:rsidRPr="00964704">
        <w:rPr>
          <w:rStyle w:val="Strong"/>
          <w:rFonts w:eastAsiaTheme="majorEastAsia"/>
          <w:i/>
          <w:iCs/>
        </w:rPr>
        <w:t>Competition C</w:t>
      </w:r>
      <w:r w:rsidRPr="00964704">
        <w:rPr>
          <w:rStyle w:val="Strong"/>
          <w:rFonts w:eastAsiaTheme="majorEastAsia"/>
          <w:i/>
          <w:iCs/>
        </w:rPr>
        <w:t>oncerns</w:t>
      </w:r>
    </w:p>
    <w:p w14:paraId="5F17DDC0" w14:textId="77777777" w:rsidR="00964704" w:rsidRDefault="00C56379" w:rsidP="00964704">
      <w:pPr>
        <w:pStyle w:val="NormalWeb"/>
        <w:numPr>
          <w:ilvl w:val="0"/>
          <w:numId w:val="27"/>
        </w:numPr>
        <w:spacing w:before="0" w:beforeAutospacing="0" w:after="0" w:afterAutospacing="0" w:line="360" w:lineRule="auto"/>
        <w:jc w:val="both"/>
      </w:pPr>
      <w:r w:rsidRPr="00C56379">
        <w:rPr>
          <w:rStyle w:val="Strong"/>
          <w:rFonts w:eastAsiaTheme="majorEastAsia"/>
        </w:rPr>
        <w:t xml:space="preserve">Leveraging </w:t>
      </w:r>
      <w:r w:rsidR="00964704">
        <w:rPr>
          <w:rStyle w:val="Strong"/>
          <w:rFonts w:eastAsiaTheme="majorEastAsia"/>
        </w:rPr>
        <w:t xml:space="preserve">Market </w:t>
      </w:r>
      <w:r w:rsidRPr="00C56379">
        <w:rPr>
          <w:rStyle w:val="Strong"/>
          <w:rFonts w:eastAsiaTheme="majorEastAsia"/>
        </w:rPr>
        <w:t>Power Through Bundling:</w:t>
      </w:r>
      <w:r w:rsidRPr="00C56379">
        <w:t xml:space="preserve"> ZimBeverage could require wholesalers and supermarkets to buy SnackCo products as a condition for accessing discounted beverage supplies.</w:t>
      </w:r>
    </w:p>
    <w:p w14:paraId="5DECA305" w14:textId="77777777" w:rsidR="00964704" w:rsidRDefault="00C56379" w:rsidP="00964704">
      <w:pPr>
        <w:pStyle w:val="NormalWeb"/>
        <w:numPr>
          <w:ilvl w:val="0"/>
          <w:numId w:val="27"/>
        </w:numPr>
        <w:spacing w:before="0" w:beforeAutospacing="0" w:after="0" w:afterAutospacing="0" w:line="360" w:lineRule="auto"/>
        <w:jc w:val="both"/>
      </w:pPr>
      <w:r w:rsidRPr="00964704">
        <w:rPr>
          <w:rStyle w:val="Strong"/>
          <w:rFonts w:eastAsiaTheme="majorEastAsia"/>
        </w:rPr>
        <w:t>Shelf Foreclosure:</w:t>
      </w:r>
      <w:r w:rsidRPr="00C56379">
        <w:t xml:space="preserve"> The merged firm could negotiate for exclusive supermarket shelf space for its drinks and snacks, reducing visibility and sales opportunities for rival snack brands.</w:t>
      </w:r>
    </w:p>
    <w:p w14:paraId="3013A958" w14:textId="48A786D6" w:rsidR="00C56379" w:rsidRPr="00C56379" w:rsidRDefault="00C56379" w:rsidP="00964704">
      <w:pPr>
        <w:pStyle w:val="NormalWeb"/>
        <w:numPr>
          <w:ilvl w:val="0"/>
          <w:numId w:val="27"/>
        </w:numPr>
        <w:spacing w:before="0" w:beforeAutospacing="0" w:after="0" w:afterAutospacing="0" w:line="360" w:lineRule="auto"/>
        <w:jc w:val="both"/>
      </w:pPr>
      <w:r w:rsidRPr="00964704">
        <w:rPr>
          <w:rStyle w:val="Strong"/>
          <w:rFonts w:eastAsiaTheme="majorEastAsia"/>
        </w:rPr>
        <w:t>Cross-Marketing Advantage:</w:t>
      </w:r>
      <w:r w:rsidRPr="00C56379">
        <w:t xml:space="preserve"> ZimBeverage could use its extensive distribution network to promote SnackCo products aggressively, leaving smaller snack manufacturers unable to compete.</w:t>
      </w:r>
    </w:p>
    <w:p w14:paraId="74B1FB6F" w14:textId="77777777" w:rsidR="00772C35" w:rsidRPr="00CF100F" w:rsidRDefault="00772C35" w:rsidP="00C56379">
      <w:pPr>
        <w:pStyle w:val="NormalWeb"/>
        <w:spacing w:before="0" w:beforeAutospacing="0" w:after="0" w:afterAutospacing="0" w:line="360" w:lineRule="auto"/>
        <w:jc w:val="both"/>
        <w:rPr>
          <w:sz w:val="15"/>
          <w:szCs w:val="15"/>
        </w:rPr>
      </w:pPr>
    </w:p>
    <w:p w14:paraId="7D546A02" w14:textId="2E1A5246" w:rsidR="00C56379" w:rsidRDefault="00C56379" w:rsidP="00C56379">
      <w:pPr>
        <w:pStyle w:val="NormalWeb"/>
        <w:spacing w:before="0" w:beforeAutospacing="0" w:after="0" w:afterAutospacing="0" w:line="360" w:lineRule="auto"/>
        <w:jc w:val="both"/>
      </w:pPr>
      <w:r w:rsidRPr="00C56379">
        <w:t>While this merger might bring efficiencies</w:t>
      </w:r>
      <w:r w:rsidR="00964704">
        <w:t xml:space="preserve">, </w:t>
      </w:r>
      <w:r w:rsidRPr="00C56379">
        <w:t>such as shared distribution trucks and joint marketing campaigns</w:t>
      </w:r>
      <w:r w:rsidR="00964704">
        <w:t>, i</w:t>
      </w:r>
      <w:r w:rsidRPr="00C56379">
        <w:t xml:space="preserve">t could also foreclose rivals, limit consumer choice, and </w:t>
      </w:r>
      <w:r w:rsidR="00964704">
        <w:t>accord</w:t>
      </w:r>
      <w:r w:rsidRPr="00C56379">
        <w:t xml:space="preserve"> the merged entity an unfair </w:t>
      </w:r>
      <w:r w:rsidR="00964704">
        <w:t>competitive</w:t>
      </w:r>
      <w:r w:rsidRPr="00C56379">
        <w:t xml:space="preserve"> advantage. </w:t>
      </w:r>
      <w:r w:rsidR="00964704">
        <w:t xml:space="preserve">In accordance with the provisions of the </w:t>
      </w:r>
      <w:r w:rsidR="00964704" w:rsidRPr="00964704">
        <w:rPr>
          <w:rStyle w:val="Emphasis"/>
          <w:rFonts w:eastAsiaTheme="majorEastAsia"/>
          <w:i w:val="0"/>
          <w:iCs w:val="0"/>
        </w:rPr>
        <w:t>Act</w:t>
      </w:r>
      <w:r w:rsidRPr="00C56379">
        <w:t>, the C</w:t>
      </w:r>
      <w:r w:rsidR="00964704">
        <w:t xml:space="preserve">ommission </w:t>
      </w:r>
      <w:r w:rsidRPr="00C56379">
        <w:t xml:space="preserve">would assess these </w:t>
      </w:r>
      <w:r w:rsidR="00964704">
        <w:t>competition concerns</w:t>
      </w:r>
      <w:r w:rsidRPr="00C56379">
        <w:t xml:space="preserve"> and possibly impose conditions preventing anti-competitive bundling</w:t>
      </w:r>
      <w:r w:rsidR="00964704">
        <w:t xml:space="preserve"> or foreclosure</w:t>
      </w:r>
      <w:r w:rsidR="00026235">
        <w:rPr>
          <w:lang w:val="en-US"/>
        </w:rPr>
        <w:t xml:space="preserve"> post merger</w:t>
      </w:r>
      <w:r w:rsidR="00964704">
        <w:t xml:space="preserve">. </w:t>
      </w:r>
    </w:p>
    <w:p w14:paraId="110CFDA3" w14:textId="77777777" w:rsidR="00964704" w:rsidRPr="00C56379" w:rsidRDefault="00964704" w:rsidP="00C56379">
      <w:pPr>
        <w:pStyle w:val="NormalWeb"/>
        <w:spacing w:before="0" w:beforeAutospacing="0" w:after="0" w:afterAutospacing="0" w:line="360" w:lineRule="auto"/>
        <w:jc w:val="both"/>
      </w:pPr>
    </w:p>
    <w:p w14:paraId="468C3EC9" w14:textId="77777777" w:rsidR="00964704" w:rsidRPr="00620901" w:rsidRDefault="00964704" w:rsidP="00964704">
      <w:pPr>
        <w:pStyle w:val="Heading3"/>
        <w:numPr>
          <w:ilvl w:val="0"/>
          <w:numId w:val="26"/>
        </w:numPr>
        <w:spacing w:before="0" w:after="0" w:line="360" w:lineRule="auto"/>
        <w:jc w:val="both"/>
        <w:rPr>
          <w:rFonts w:ascii="Times New Roman" w:hAnsi="Times New Roman" w:cs="Times New Roman"/>
          <w:b/>
          <w:bCs/>
          <w:color w:val="000000" w:themeColor="text1"/>
          <w:sz w:val="24"/>
          <w:szCs w:val="24"/>
        </w:rPr>
      </w:pPr>
      <w:r w:rsidRPr="00620901">
        <w:rPr>
          <w:rFonts w:ascii="Times New Roman" w:hAnsi="Times New Roman" w:cs="Times New Roman"/>
          <w:b/>
          <w:bCs/>
          <w:color w:val="000000" w:themeColor="text1"/>
          <w:sz w:val="24"/>
          <w:szCs w:val="24"/>
        </w:rPr>
        <w:t>CONCLUSION</w:t>
      </w:r>
    </w:p>
    <w:p w14:paraId="0D516DB4" w14:textId="1BA72DF1" w:rsidR="00964704" w:rsidRDefault="00964704" w:rsidP="00964704">
      <w:pPr>
        <w:pStyle w:val="NormalWeb"/>
        <w:spacing w:before="0" w:beforeAutospacing="0" w:after="0" w:afterAutospacing="0" w:line="360" w:lineRule="auto"/>
        <w:jc w:val="both"/>
      </w:pPr>
      <w:r w:rsidRPr="00593779">
        <w:t xml:space="preserve">Although conglomerate mergers may not directly eliminate competition in a single market, they can reshape market structures in ways that undermine economic efficiency, innovation, and consumer choice. The </w:t>
      </w:r>
      <w:r>
        <w:t>Commission’s</w:t>
      </w:r>
      <w:r w:rsidRPr="00593779">
        <w:t xml:space="preserve"> mandate </w:t>
      </w:r>
      <w:r w:rsidR="00772C35">
        <w:t xml:space="preserve">is therefore </w:t>
      </w:r>
      <w:r w:rsidRPr="00593779">
        <w:t>to assess and, where necessary, impose remedies</w:t>
      </w:r>
      <w:r w:rsidR="00772C35">
        <w:t>/conditions</w:t>
      </w:r>
      <w:r w:rsidRPr="00593779">
        <w:t xml:space="preserve"> on conglomerate mergers </w:t>
      </w:r>
      <w:r w:rsidR="00772C35">
        <w:t>inorder</w:t>
      </w:r>
      <w:r w:rsidRPr="00593779">
        <w:t xml:space="preserve"> to preserv</w:t>
      </w:r>
      <w:r w:rsidR="00772C35">
        <w:t>e</w:t>
      </w:r>
      <w:r w:rsidRPr="00593779">
        <w:t xml:space="preserve"> competitive market conditions. </w:t>
      </w:r>
      <w:r w:rsidR="007E58EE">
        <w:t>Hence, e</w:t>
      </w:r>
      <w:r w:rsidRPr="00593779">
        <w:t xml:space="preserve">ffective </w:t>
      </w:r>
      <w:r w:rsidR="00772C35">
        <w:t xml:space="preserve">merger regulation </w:t>
      </w:r>
      <w:r w:rsidRPr="00593779">
        <w:t xml:space="preserve">ensures that mergers do not entrench dominant positions or foreclose rivals, but instead foster a </w:t>
      </w:r>
      <w:r w:rsidR="00772C35">
        <w:t xml:space="preserve">fair and competitive </w:t>
      </w:r>
      <w:r w:rsidRPr="00593779">
        <w:t>market environment that remains open, innovative, and responsive to consumer needs.</w:t>
      </w:r>
    </w:p>
    <w:p w14:paraId="2A73D526" w14:textId="7F50DA86" w:rsidR="00C56379" w:rsidRPr="00C56379" w:rsidRDefault="00C56379" w:rsidP="00C56379">
      <w:pPr>
        <w:spacing w:after="0" w:line="360" w:lineRule="auto"/>
        <w:jc w:val="both"/>
        <w:rPr>
          <w:rFonts w:ascii="Times New Roman" w:hAnsi="Times New Roman" w:cs="Times New Roman"/>
        </w:rPr>
      </w:pPr>
    </w:p>
    <w:p w14:paraId="74AD7F6F" w14:textId="7FDA6BFF" w:rsidR="00C56379" w:rsidRPr="00C56379" w:rsidRDefault="00C56379" w:rsidP="00C56379">
      <w:pPr>
        <w:spacing w:after="0" w:line="360" w:lineRule="auto"/>
        <w:jc w:val="both"/>
        <w:rPr>
          <w:rFonts w:ascii="Times New Roman" w:hAnsi="Times New Roman" w:cs="Times New Roman"/>
        </w:rPr>
      </w:pPr>
    </w:p>
    <w:p w14:paraId="334798DD" w14:textId="77777777" w:rsidR="00C56379" w:rsidRPr="00772C35" w:rsidRDefault="00C56379" w:rsidP="00772C35">
      <w:pPr>
        <w:pStyle w:val="NormalWeb"/>
        <w:spacing w:before="0" w:beforeAutospacing="0" w:after="0" w:afterAutospacing="0" w:line="360" w:lineRule="auto"/>
        <w:jc w:val="both"/>
      </w:pPr>
    </w:p>
    <w:sectPr w:rsidR="00C56379" w:rsidRPr="00772C35">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0CCB" w14:textId="77777777" w:rsidR="00357278" w:rsidRDefault="00357278" w:rsidP="008F18C5">
      <w:pPr>
        <w:spacing w:after="0" w:line="240" w:lineRule="auto"/>
      </w:pPr>
      <w:r>
        <w:separator/>
      </w:r>
    </w:p>
  </w:endnote>
  <w:endnote w:type="continuationSeparator" w:id="0">
    <w:p w14:paraId="2BE6E411" w14:textId="77777777" w:rsidR="00357278" w:rsidRDefault="00357278" w:rsidP="008F1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8646792"/>
      <w:docPartObj>
        <w:docPartGallery w:val="Page Numbers (Bottom of Page)"/>
        <w:docPartUnique/>
      </w:docPartObj>
    </w:sdtPr>
    <w:sdtEndPr>
      <w:rPr>
        <w:rStyle w:val="PageNumber"/>
      </w:rPr>
    </w:sdtEndPr>
    <w:sdtContent>
      <w:p w14:paraId="0F78D016" w14:textId="59A66412" w:rsidR="008E6C8E" w:rsidRDefault="008E6C8E" w:rsidP="00364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FF6F099" w14:textId="77777777" w:rsidR="008E6C8E" w:rsidRDefault="008E6C8E" w:rsidP="008E6C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078411"/>
      <w:docPartObj>
        <w:docPartGallery w:val="Page Numbers (Bottom of Page)"/>
        <w:docPartUnique/>
      </w:docPartObj>
    </w:sdtPr>
    <w:sdtEndPr>
      <w:rPr>
        <w:rStyle w:val="PageNumber"/>
      </w:rPr>
    </w:sdtEndPr>
    <w:sdtContent>
      <w:p w14:paraId="2023BABB" w14:textId="726DE614" w:rsidR="008E6C8E" w:rsidRDefault="008E6C8E" w:rsidP="00364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02D97C1" w14:textId="77777777" w:rsidR="008E6C8E" w:rsidRDefault="008E6C8E" w:rsidP="008E6C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5472" w14:textId="77777777" w:rsidR="00357278" w:rsidRDefault="00357278" w:rsidP="008F18C5">
      <w:pPr>
        <w:spacing w:after="0" w:line="240" w:lineRule="auto"/>
      </w:pPr>
      <w:r>
        <w:separator/>
      </w:r>
    </w:p>
  </w:footnote>
  <w:footnote w:type="continuationSeparator" w:id="0">
    <w:p w14:paraId="2B9BD099" w14:textId="77777777" w:rsidR="00357278" w:rsidRDefault="00357278" w:rsidP="008F1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2A8"/>
    <w:multiLevelType w:val="multilevel"/>
    <w:tmpl w:val="D866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E5F6A"/>
    <w:multiLevelType w:val="multilevel"/>
    <w:tmpl w:val="74D8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A4AFC"/>
    <w:multiLevelType w:val="hybridMultilevel"/>
    <w:tmpl w:val="BE60F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3D6B"/>
    <w:multiLevelType w:val="multilevel"/>
    <w:tmpl w:val="D3BE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503E8"/>
    <w:multiLevelType w:val="multilevel"/>
    <w:tmpl w:val="075214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95961"/>
    <w:multiLevelType w:val="multilevel"/>
    <w:tmpl w:val="2CFC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667B9"/>
    <w:multiLevelType w:val="hybridMultilevel"/>
    <w:tmpl w:val="3856A75C"/>
    <w:lvl w:ilvl="0" w:tplc="FFFFFFFF">
      <w:start w:val="1"/>
      <w:numFmt w:val="decimal"/>
      <w:lvlText w:val="%1."/>
      <w:lvlJc w:val="left"/>
      <w:pPr>
        <w:ind w:left="720" w:hanging="360"/>
      </w:pPr>
      <w:rPr>
        <w:b/>
        <w:bCs/>
      </w:rPr>
    </w:lvl>
    <w:lvl w:ilvl="1" w:tplc="FFFFFFFF">
      <w:start w:val="1"/>
      <w:numFmt w:val="lowerLetter"/>
      <w:lvlText w:val="%2."/>
      <w:lvlJc w:val="left"/>
      <w:pPr>
        <w:ind w:left="1068" w:hanging="360"/>
      </w:pPr>
      <w:rPr>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00700A"/>
    <w:multiLevelType w:val="multilevel"/>
    <w:tmpl w:val="217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22C70"/>
    <w:multiLevelType w:val="multilevel"/>
    <w:tmpl w:val="E304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16B87"/>
    <w:multiLevelType w:val="multilevel"/>
    <w:tmpl w:val="D968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41BB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AD5F50"/>
    <w:multiLevelType w:val="multilevel"/>
    <w:tmpl w:val="846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7A1B7C"/>
    <w:multiLevelType w:val="multilevel"/>
    <w:tmpl w:val="55EE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C4CA4"/>
    <w:multiLevelType w:val="multilevel"/>
    <w:tmpl w:val="EBA4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C6DDA"/>
    <w:multiLevelType w:val="hybridMultilevel"/>
    <w:tmpl w:val="D364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46A76"/>
    <w:multiLevelType w:val="hybridMultilevel"/>
    <w:tmpl w:val="A86237DA"/>
    <w:lvl w:ilvl="0" w:tplc="08B6695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2E5059"/>
    <w:multiLevelType w:val="hybridMultilevel"/>
    <w:tmpl w:val="5DE6C8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80D82"/>
    <w:multiLevelType w:val="hybridMultilevel"/>
    <w:tmpl w:val="3856A75C"/>
    <w:lvl w:ilvl="0" w:tplc="DD3E1B58">
      <w:start w:val="1"/>
      <w:numFmt w:val="decimal"/>
      <w:lvlText w:val="%1."/>
      <w:lvlJc w:val="left"/>
      <w:pPr>
        <w:ind w:left="720" w:hanging="360"/>
      </w:pPr>
      <w:rPr>
        <w:b/>
        <w:bCs/>
      </w:rPr>
    </w:lvl>
    <w:lvl w:ilvl="1" w:tplc="37288570">
      <w:start w:val="1"/>
      <w:numFmt w:val="lowerLetter"/>
      <w:lvlText w:val="%2."/>
      <w:lvlJc w:val="left"/>
      <w:pPr>
        <w:ind w:left="1068" w:hanging="360"/>
      </w:pPr>
      <w:rPr>
        <w:b/>
        <w:bCs/>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2106A"/>
    <w:multiLevelType w:val="multilevel"/>
    <w:tmpl w:val="BBAC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4F33B2"/>
    <w:multiLevelType w:val="hybridMultilevel"/>
    <w:tmpl w:val="CF5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65C6B"/>
    <w:multiLevelType w:val="hybridMultilevel"/>
    <w:tmpl w:val="683A13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4ACA5D00"/>
    <w:multiLevelType w:val="multilevel"/>
    <w:tmpl w:val="16C8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8771DB"/>
    <w:multiLevelType w:val="multilevel"/>
    <w:tmpl w:val="6D6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AB188F"/>
    <w:multiLevelType w:val="multilevel"/>
    <w:tmpl w:val="A6849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C671DB"/>
    <w:multiLevelType w:val="multilevel"/>
    <w:tmpl w:val="444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3E584E"/>
    <w:multiLevelType w:val="multilevel"/>
    <w:tmpl w:val="DA9C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E1EF1"/>
    <w:multiLevelType w:val="hybridMultilevel"/>
    <w:tmpl w:val="981266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6B852008"/>
    <w:multiLevelType w:val="multilevel"/>
    <w:tmpl w:val="0CBA8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5E1D9D"/>
    <w:multiLevelType w:val="multilevel"/>
    <w:tmpl w:val="9190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1A35E9"/>
    <w:multiLevelType w:val="multilevel"/>
    <w:tmpl w:val="ECCC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4E48E4"/>
    <w:multiLevelType w:val="multilevel"/>
    <w:tmpl w:val="5084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327157"/>
    <w:multiLevelType w:val="multilevel"/>
    <w:tmpl w:val="AF40C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7927B6"/>
    <w:multiLevelType w:val="multilevel"/>
    <w:tmpl w:val="3D2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657125">
    <w:abstractNumId w:val="26"/>
  </w:num>
  <w:num w:numId="2" w16cid:durableId="151602659">
    <w:abstractNumId w:val="20"/>
  </w:num>
  <w:num w:numId="3" w16cid:durableId="877667561">
    <w:abstractNumId w:val="27"/>
  </w:num>
  <w:num w:numId="4" w16cid:durableId="1281692828">
    <w:abstractNumId w:val="30"/>
  </w:num>
  <w:num w:numId="5" w16cid:durableId="516579753">
    <w:abstractNumId w:val="11"/>
  </w:num>
  <w:num w:numId="6" w16cid:durableId="1774745033">
    <w:abstractNumId w:val="21"/>
  </w:num>
  <w:num w:numId="7" w16cid:durableId="947585419">
    <w:abstractNumId w:val="31"/>
  </w:num>
  <w:num w:numId="8" w16cid:durableId="84958769">
    <w:abstractNumId w:val="10"/>
  </w:num>
  <w:num w:numId="9" w16cid:durableId="381907939">
    <w:abstractNumId w:val="12"/>
  </w:num>
  <w:num w:numId="10" w16cid:durableId="445389559">
    <w:abstractNumId w:val="8"/>
  </w:num>
  <w:num w:numId="11" w16cid:durableId="263346615">
    <w:abstractNumId w:val="2"/>
  </w:num>
  <w:num w:numId="12" w16cid:durableId="379402576">
    <w:abstractNumId w:val="29"/>
  </w:num>
  <w:num w:numId="13" w16cid:durableId="846097223">
    <w:abstractNumId w:val="32"/>
  </w:num>
  <w:num w:numId="14" w16cid:durableId="746414491">
    <w:abstractNumId w:val="25"/>
  </w:num>
  <w:num w:numId="15" w16cid:durableId="1068460817">
    <w:abstractNumId w:val="14"/>
  </w:num>
  <w:num w:numId="16" w16cid:durableId="757335078">
    <w:abstractNumId w:val="19"/>
  </w:num>
  <w:num w:numId="17" w16cid:durableId="1485052644">
    <w:abstractNumId w:val="17"/>
  </w:num>
  <w:num w:numId="18" w16cid:durableId="1881866584">
    <w:abstractNumId w:val="28"/>
  </w:num>
  <w:num w:numId="19" w16cid:durableId="430785325">
    <w:abstractNumId w:val="13"/>
  </w:num>
  <w:num w:numId="20" w16cid:durableId="1983071775">
    <w:abstractNumId w:val="22"/>
  </w:num>
  <w:num w:numId="21" w16cid:durableId="189757495">
    <w:abstractNumId w:val="24"/>
  </w:num>
  <w:num w:numId="22" w16cid:durableId="1790510230">
    <w:abstractNumId w:val="9"/>
  </w:num>
  <w:num w:numId="23" w16cid:durableId="1363942171">
    <w:abstractNumId w:val="4"/>
  </w:num>
  <w:num w:numId="24" w16cid:durableId="1384987601">
    <w:abstractNumId w:val="5"/>
  </w:num>
  <w:num w:numId="25" w16cid:durableId="1800757597">
    <w:abstractNumId w:val="3"/>
  </w:num>
  <w:num w:numId="26" w16cid:durableId="1709141941">
    <w:abstractNumId w:val="15"/>
  </w:num>
  <w:num w:numId="27" w16cid:durableId="105396075">
    <w:abstractNumId w:val="16"/>
  </w:num>
  <w:num w:numId="28" w16cid:durableId="1984236187">
    <w:abstractNumId w:val="6"/>
  </w:num>
  <w:num w:numId="29" w16cid:durableId="1858158615">
    <w:abstractNumId w:val="1"/>
  </w:num>
  <w:num w:numId="30" w16cid:durableId="2023780503">
    <w:abstractNumId w:val="0"/>
  </w:num>
  <w:num w:numId="31" w16cid:durableId="189271522">
    <w:abstractNumId w:val="7"/>
  </w:num>
  <w:num w:numId="32" w16cid:durableId="1570310106">
    <w:abstractNumId w:val="18"/>
  </w:num>
  <w:num w:numId="33" w16cid:durableId="21161705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FE"/>
    <w:rsid w:val="00015EFE"/>
    <w:rsid w:val="00016F3C"/>
    <w:rsid w:val="00023CD5"/>
    <w:rsid w:val="00026235"/>
    <w:rsid w:val="0004768D"/>
    <w:rsid w:val="00051843"/>
    <w:rsid w:val="00075CB0"/>
    <w:rsid w:val="000B2867"/>
    <w:rsid w:val="000D5FFE"/>
    <w:rsid w:val="00110AA3"/>
    <w:rsid w:val="00116E86"/>
    <w:rsid w:val="00132B47"/>
    <w:rsid w:val="00133969"/>
    <w:rsid w:val="00151343"/>
    <w:rsid w:val="001544E0"/>
    <w:rsid w:val="00154D9D"/>
    <w:rsid w:val="00155EC1"/>
    <w:rsid w:val="00163BBB"/>
    <w:rsid w:val="00167D8B"/>
    <w:rsid w:val="0018454A"/>
    <w:rsid w:val="00194A6D"/>
    <w:rsid w:val="00195373"/>
    <w:rsid w:val="001A54A6"/>
    <w:rsid w:val="001B637C"/>
    <w:rsid w:val="001B7574"/>
    <w:rsid w:val="001C2BF7"/>
    <w:rsid w:val="001D3FA9"/>
    <w:rsid w:val="00216738"/>
    <w:rsid w:val="00222B30"/>
    <w:rsid w:val="00230321"/>
    <w:rsid w:val="00243494"/>
    <w:rsid w:val="0025748B"/>
    <w:rsid w:val="00260B10"/>
    <w:rsid w:val="002A01E6"/>
    <w:rsid w:val="002C6030"/>
    <w:rsid w:val="003122CB"/>
    <w:rsid w:val="003313DE"/>
    <w:rsid w:val="00331653"/>
    <w:rsid w:val="00356695"/>
    <w:rsid w:val="00357278"/>
    <w:rsid w:val="0035754B"/>
    <w:rsid w:val="0036746F"/>
    <w:rsid w:val="00374617"/>
    <w:rsid w:val="00395CD1"/>
    <w:rsid w:val="003977EE"/>
    <w:rsid w:val="003A4CF4"/>
    <w:rsid w:val="003D441E"/>
    <w:rsid w:val="003D613E"/>
    <w:rsid w:val="003D625E"/>
    <w:rsid w:val="003D6559"/>
    <w:rsid w:val="003D710A"/>
    <w:rsid w:val="00413494"/>
    <w:rsid w:val="0043279F"/>
    <w:rsid w:val="00450C1C"/>
    <w:rsid w:val="00461F08"/>
    <w:rsid w:val="00463FF6"/>
    <w:rsid w:val="00467B95"/>
    <w:rsid w:val="0047047C"/>
    <w:rsid w:val="004975AE"/>
    <w:rsid w:val="004A1EEF"/>
    <w:rsid w:val="004A4A16"/>
    <w:rsid w:val="004D16BD"/>
    <w:rsid w:val="004F10B3"/>
    <w:rsid w:val="00525077"/>
    <w:rsid w:val="00526B4A"/>
    <w:rsid w:val="00562F90"/>
    <w:rsid w:val="005647F1"/>
    <w:rsid w:val="005679D0"/>
    <w:rsid w:val="00580BF5"/>
    <w:rsid w:val="00584269"/>
    <w:rsid w:val="00593779"/>
    <w:rsid w:val="005941C8"/>
    <w:rsid w:val="005A4944"/>
    <w:rsid w:val="005B0E56"/>
    <w:rsid w:val="005C1A2F"/>
    <w:rsid w:val="00620901"/>
    <w:rsid w:val="00654045"/>
    <w:rsid w:val="00663B1D"/>
    <w:rsid w:val="00667F07"/>
    <w:rsid w:val="006801CE"/>
    <w:rsid w:val="0069430A"/>
    <w:rsid w:val="0069620B"/>
    <w:rsid w:val="006A38D5"/>
    <w:rsid w:val="006A5FFC"/>
    <w:rsid w:val="006C0C87"/>
    <w:rsid w:val="007045C6"/>
    <w:rsid w:val="00713741"/>
    <w:rsid w:val="00731545"/>
    <w:rsid w:val="007362F3"/>
    <w:rsid w:val="0074404D"/>
    <w:rsid w:val="00754098"/>
    <w:rsid w:val="00754178"/>
    <w:rsid w:val="00756A89"/>
    <w:rsid w:val="00756B45"/>
    <w:rsid w:val="00772C35"/>
    <w:rsid w:val="00780E9C"/>
    <w:rsid w:val="00784403"/>
    <w:rsid w:val="00786178"/>
    <w:rsid w:val="00793CC3"/>
    <w:rsid w:val="007A1BCD"/>
    <w:rsid w:val="007B1DA5"/>
    <w:rsid w:val="007B5040"/>
    <w:rsid w:val="007E58EE"/>
    <w:rsid w:val="00804463"/>
    <w:rsid w:val="00836952"/>
    <w:rsid w:val="00890F15"/>
    <w:rsid w:val="008959FF"/>
    <w:rsid w:val="008B009C"/>
    <w:rsid w:val="008D1C23"/>
    <w:rsid w:val="008D5588"/>
    <w:rsid w:val="008E2BF3"/>
    <w:rsid w:val="008E6C8E"/>
    <w:rsid w:val="008F18C5"/>
    <w:rsid w:val="008F1A2F"/>
    <w:rsid w:val="008F36F2"/>
    <w:rsid w:val="008F3EF6"/>
    <w:rsid w:val="008F7996"/>
    <w:rsid w:val="00912B7B"/>
    <w:rsid w:val="0095622C"/>
    <w:rsid w:val="00964704"/>
    <w:rsid w:val="00966371"/>
    <w:rsid w:val="00993A74"/>
    <w:rsid w:val="009A0B8C"/>
    <w:rsid w:val="009A6E5D"/>
    <w:rsid w:val="009B2BAA"/>
    <w:rsid w:val="009C71DB"/>
    <w:rsid w:val="009E4CBC"/>
    <w:rsid w:val="009F3831"/>
    <w:rsid w:val="00A052F4"/>
    <w:rsid w:val="00A25E20"/>
    <w:rsid w:val="00A61FE4"/>
    <w:rsid w:val="00A648E5"/>
    <w:rsid w:val="00A81394"/>
    <w:rsid w:val="00A84480"/>
    <w:rsid w:val="00A8565C"/>
    <w:rsid w:val="00AA31B2"/>
    <w:rsid w:val="00AD15F9"/>
    <w:rsid w:val="00AD1CCA"/>
    <w:rsid w:val="00AE7789"/>
    <w:rsid w:val="00AE79DC"/>
    <w:rsid w:val="00AF45AC"/>
    <w:rsid w:val="00B04991"/>
    <w:rsid w:val="00B12D85"/>
    <w:rsid w:val="00B23726"/>
    <w:rsid w:val="00B3234B"/>
    <w:rsid w:val="00B3749B"/>
    <w:rsid w:val="00B4348C"/>
    <w:rsid w:val="00B53CD2"/>
    <w:rsid w:val="00B83E3A"/>
    <w:rsid w:val="00B851C7"/>
    <w:rsid w:val="00BB5A75"/>
    <w:rsid w:val="00BC3001"/>
    <w:rsid w:val="00C0086E"/>
    <w:rsid w:val="00C03F65"/>
    <w:rsid w:val="00C17D46"/>
    <w:rsid w:val="00C45A80"/>
    <w:rsid w:val="00C56379"/>
    <w:rsid w:val="00C57D39"/>
    <w:rsid w:val="00C73539"/>
    <w:rsid w:val="00C8267A"/>
    <w:rsid w:val="00C9789D"/>
    <w:rsid w:val="00CB4978"/>
    <w:rsid w:val="00CB5A9B"/>
    <w:rsid w:val="00CB7D0F"/>
    <w:rsid w:val="00CD64A8"/>
    <w:rsid w:val="00CE342E"/>
    <w:rsid w:val="00CE5617"/>
    <w:rsid w:val="00CF0D52"/>
    <w:rsid w:val="00CF100F"/>
    <w:rsid w:val="00D03B10"/>
    <w:rsid w:val="00D06300"/>
    <w:rsid w:val="00D261BA"/>
    <w:rsid w:val="00D4504C"/>
    <w:rsid w:val="00D46A2B"/>
    <w:rsid w:val="00D541E8"/>
    <w:rsid w:val="00D81F4C"/>
    <w:rsid w:val="00D84BF9"/>
    <w:rsid w:val="00D957FB"/>
    <w:rsid w:val="00DB1C78"/>
    <w:rsid w:val="00DC0701"/>
    <w:rsid w:val="00DE7425"/>
    <w:rsid w:val="00E12D54"/>
    <w:rsid w:val="00E13909"/>
    <w:rsid w:val="00E178CA"/>
    <w:rsid w:val="00E20AFE"/>
    <w:rsid w:val="00E23824"/>
    <w:rsid w:val="00E253F0"/>
    <w:rsid w:val="00E51065"/>
    <w:rsid w:val="00E76169"/>
    <w:rsid w:val="00E91B71"/>
    <w:rsid w:val="00E9260B"/>
    <w:rsid w:val="00E92A71"/>
    <w:rsid w:val="00E96653"/>
    <w:rsid w:val="00EA419B"/>
    <w:rsid w:val="00EE17E3"/>
    <w:rsid w:val="00F21A0D"/>
    <w:rsid w:val="00F80868"/>
    <w:rsid w:val="00F95DA2"/>
    <w:rsid w:val="00FA4009"/>
    <w:rsid w:val="00FC39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6A35"/>
  <w15:chartTrackingRefBased/>
  <w15:docId w15:val="{E0041423-4FCA-4D51-AB22-50A6E0F8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0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0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0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0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AFE"/>
    <w:rPr>
      <w:rFonts w:eastAsiaTheme="majorEastAsia" w:cstheme="majorBidi"/>
      <w:color w:val="272727" w:themeColor="text1" w:themeTint="D8"/>
    </w:rPr>
  </w:style>
  <w:style w:type="paragraph" w:styleId="Title">
    <w:name w:val="Title"/>
    <w:basedOn w:val="Normal"/>
    <w:next w:val="Normal"/>
    <w:link w:val="TitleChar"/>
    <w:uiPriority w:val="10"/>
    <w:qFormat/>
    <w:rsid w:val="00E20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AFE"/>
    <w:pPr>
      <w:spacing w:before="160"/>
      <w:jc w:val="center"/>
    </w:pPr>
    <w:rPr>
      <w:i/>
      <w:iCs/>
      <w:color w:val="404040" w:themeColor="text1" w:themeTint="BF"/>
    </w:rPr>
  </w:style>
  <w:style w:type="character" w:customStyle="1" w:styleId="QuoteChar">
    <w:name w:val="Quote Char"/>
    <w:basedOn w:val="DefaultParagraphFont"/>
    <w:link w:val="Quote"/>
    <w:uiPriority w:val="29"/>
    <w:rsid w:val="00E20AFE"/>
    <w:rPr>
      <w:i/>
      <w:iCs/>
      <w:color w:val="404040" w:themeColor="text1" w:themeTint="BF"/>
    </w:rPr>
  </w:style>
  <w:style w:type="paragraph" w:styleId="ListParagraph">
    <w:name w:val="List Paragraph"/>
    <w:basedOn w:val="Normal"/>
    <w:uiPriority w:val="34"/>
    <w:qFormat/>
    <w:rsid w:val="00E20AFE"/>
    <w:pPr>
      <w:ind w:left="720"/>
      <w:contextualSpacing/>
    </w:pPr>
  </w:style>
  <w:style w:type="character" w:styleId="IntenseEmphasis">
    <w:name w:val="Intense Emphasis"/>
    <w:basedOn w:val="DefaultParagraphFont"/>
    <w:uiPriority w:val="21"/>
    <w:qFormat/>
    <w:rsid w:val="00E20AFE"/>
    <w:rPr>
      <w:i/>
      <w:iCs/>
      <w:color w:val="0F4761" w:themeColor="accent1" w:themeShade="BF"/>
    </w:rPr>
  </w:style>
  <w:style w:type="paragraph" w:styleId="IntenseQuote">
    <w:name w:val="Intense Quote"/>
    <w:basedOn w:val="Normal"/>
    <w:next w:val="Normal"/>
    <w:link w:val="IntenseQuoteChar"/>
    <w:uiPriority w:val="30"/>
    <w:qFormat/>
    <w:rsid w:val="00E20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AFE"/>
    <w:rPr>
      <w:i/>
      <w:iCs/>
      <w:color w:val="0F4761" w:themeColor="accent1" w:themeShade="BF"/>
    </w:rPr>
  </w:style>
  <w:style w:type="character" w:styleId="IntenseReference">
    <w:name w:val="Intense Reference"/>
    <w:basedOn w:val="DefaultParagraphFont"/>
    <w:uiPriority w:val="32"/>
    <w:qFormat/>
    <w:rsid w:val="00E20AFE"/>
    <w:rPr>
      <w:b/>
      <w:bCs/>
      <w:smallCaps/>
      <w:color w:val="0F4761" w:themeColor="accent1" w:themeShade="BF"/>
      <w:spacing w:val="5"/>
    </w:rPr>
  </w:style>
  <w:style w:type="character" w:styleId="Strong">
    <w:name w:val="Strong"/>
    <w:basedOn w:val="DefaultParagraphFont"/>
    <w:uiPriority w:val="22"/>
    <w:qFormat/>
    <w:rsid w:val="00713741"/>
    <w:rPr>
      <w:b/>
      <w:bCs/>
    </w:rPr>
  </w:style>
  <w:style w:type="character" w:customStyle="1" w:styleId="uv3um">
    <w:name w:val="uv3um"/>
    <w:basedOn w:val="DefaultParagraphFont"/>
    <w:rsid w:val="00713741"/>
  </w:style>
  <w:style w:type="character" w:customStyle="1" w:styleId="apple-converted-space">
    <w:name w:val="apple-converted-space"/>
    <w:basedOn w:val="DefaultParagraphFont"/>
    <w:rsid w:val="0035754B"/>
  </w:style>
  <w:style w:type="paragraph" w:styleId="Header">
    <w:name w:val="header"/>
    <w:basedOn w:val="Normal"/>
    <w:link w:val="HeaderChar"/>
    <w:uiPriority w:val="99"/>
    <w:unhideWhenUsed/>
    <w:rsid w:val="008F18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8C5"/>
  </w:style>
  <w:style w:type="paragraph" w:styleId="Footer">
    <w:name w:val="footer"/>
    <w:basedOn w:val="Normal"/>
    <w:link w:val="FooterChar"/>
    <w:uiPriority w:val="99"/>
    <w:unhideWhenUsed/>
    <w:rsid w:val="008F18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8C5"/>
  </w:style>
  <w:style w:type="paragraph" w:styleId="NormalWeb">
    <w:name w:val="Normal (Web)"/>
    <w:basedOn w:val="Normal"/>
    <w:uiPriority w:val="99"/>
    <w:unhideWhenUsed/>
    <w:rsid w:val="005937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93779"/>
    <w:rPr>
      <w:i/>
      <w:iCs/>
    </w:rPr>
  </w:style>
  <w:style w:type="character" w:styleId="PageNumber">
    <w:name w:val="page number"/>
    <w:basedOn w:val="DefaultParagraphFont"/>
    <w:uiPriority w:val="99"/>
    <w:semiHidden/>
    <w:unhideWhenUsed/>
    <w:rsid w:val="008E6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80705">
      <w:bodyDiv w:val="1"/>
      <w:marLeft w:val="0"/>
      <w:marRight w:val="0"/>
      <w:marTop w:val="0"/>
      <w:marBottom w:val="0"/>
      <w:divBdr>
        <w:top w:val="none" w:sz="0" w:space="0" w:color="auto"/>
        <w:left w:val="none" w:sz="0" w:space="0" w:color="auto"/>
        <w:bottom w:val="none" w:sz="0" w:space="0" w:color="auto"/>
        <w:right w:val="none" w:sz="0" w:space="0" w:color="auto"/>
      </w:divBdr>
      <w:divsChild>
        <w:div w:id="75834027">
          <w:marLeft w:val="0"/>
          <w:marRight w:val="0"/>
          <w:marTop w:val="0"/>
          <w:marBottom w:val="0"/>
          <w:divBdr>
            <w:top w:val="none" w:sz="0" w:space="0" w:color="auto"/>
            <w:left w:val="none" w:sz="0" w:space="0" w:color="auto"/>
            <w:bottom w:val="none" w:sz="0" w:space="0" w:color="auto"/>
            <w:right w:val="none" w:sz="0" w:space="0" w:color="auto"/>
          </w:divBdr>
          <w:divsChild>
            <w:div w:id="1212575158">
              <w:marLeft w:val="0"/>
              <w:marRight w:val="0"/>
              <w:marTop w:val="0"/>
              <w:marBottom w:val="0"/>
              <w:divBdr>
                <w:top w:val="none" w:sz="0" w:space="0" w:color="auto"/>
                <w:left w:val="none" w:sz="0" w:space="0" w:color="auto"/>
                <w:bottom w:val="none" w:sz="0" w:space="0" w:color="auto"/>
                <w:right w:val="none" w:sz="0" w:space="0" w:color="auto"/>
              </w:divBdr>
              <w:divsChild>
                <w:div w:id="1183519350">
                  <w:marLeft w:val="0"/>
                  <w:marRight w:val="0"/>
                  <w:marTop w:val="0"/>
                  <w:marBottom w:val="0"/>
                  <w:divBdr>
                    <w:top w:val="none" w:sz="0" w:space="0" w:color="auto"/>
                    <w:left w:val="none" w:sz="0" w:space="0" w:color="auto"/>
                    <w:bottom w:val="none" w:sz="0" w:space="0" w:color="auto"/>
                    <w:right w:val="none" w:sz="0" w:space="0" w:color="auto"/>
                  </w:divBdr>
                  <w:divsChild>
                    <w:div w:id="5180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50221">
          <w:marLeft w:val="0"/>
          <w:marRight w:val="0"/>
          <w:marTop w:val="0"/>
          <w:marBottom w:val="0"/>
          <w:divBdr>
            <w:top w:val="none" w:sz="0" w:space="0" w:color="auto"/>
            <w:left w:val="none" w:sz="0" w:space="0" w:color="auto"/>
            <w:bottom w:val="none" w:sz="0" w:space="0" w:color="auto"/>
            <w:right w:val="none" w:sz="0" w:space="0" w:color="auto"/>
          </w:divBdr>
          <w:divsChild>
            <w:div w:id="1317612208">
              <w:marLeft w:val="0"/>
              <w:marRight w:val="0"/>
              <w:marTop w:val="0"/>
              <w:marBottom w:val="0"/>
              <w:divBdr>
                <w:top w:val="none" w:sz="0" w:space="0" w:color="auto"/>
                <w:left w:val="none" w:sz="0" w:space="0" w:color="auto"/>
                <w:bottom w:val="none" w:sz="0" w:space="0" w:color="auto"/>
                <w:right w:val="none" w:sz="0" w:space="0" w:color="auto"/>
              </w:divBdr>
              <w:divsChild>
                <w:div w:id="889389151">
                  <w:marLeft w:val="0"/>
                  <w:marRight w:val="0"/>
                  <w:marTop w:val="0"/>
                  <w:marBottom w:val="0"/>
                  <w:divBdr>
                    <w:top w:val="none" w:sz="0" w:space="0" w:color="auto"/>
                    <w:left w:val="none" w:sz="0" w:space="0" w:color="auto"/>
                    <w:bottom w:val="none" w:sz="0" w:space="0" w:color="auto"/>
                    <w:right w:val="none" w:sz="0" w:space="0" w:color="auto"/>
                  </w:divBdr>
                  <w:divsChild>
                    <w:div w:id="777800997">
                      <w:marLeft w:val="0"/>
                      <w:marRight w:val="0"/>
                      <w:marTop w:val="0"/>
                      <w:marBottom w:val="0"/>
                      <w:divBdr>
                        <w:top w:val="none" w:sz="0" w:space="0" w:color="auto"/>
                        <w:left w:val="none" w:sz="0" w:space="0" w:color="auto"/>
                        <w:bottom w:val="none" w:sz="0" w:space="0" w:color="auto"/>
                        <w:right w:val="none" w:sz="0" w:space="0" w:color="auto"/>
                      </w:divBdr>
                      <w:divsChild>
                        <w:div w:id="1249735886">
                          <w:marLeft w:val="0"/>
                          <w:marRight w:val="0"/>
                          <w:marTop w:val="0"/>
                          <w:marBottom w:val="0"/>
                          <w:divBdr>
                            <w:top w:val="none" w:sz="0" w:space="0" w:color="auto"/>
                            <w:left w:val="none" w:sz="0" w:space="0" w:color="auto"/>
                            <w:bottom w:val="none" w:sz="0" w:space="0" w:color="auto"/>
                            <w:right w:val="none" w:sz="0" w:space="0" w:color="auto"/>
                          </w:divBdr>
                          <w:divsChild>
                            <w:div w:id="269431867">
                              <w:marLeft w:val="0"/>
                              <w:marRight w:val="0"/>
                              <w:marTop w:val="0"/>
                              <w:marBottom w:val="0"/>
                              <w:divBdr>
                                <w:top w:val="none" w:sz="0" w:space="0" w:color="auto"/>
                                <w:left w:val="none" w:sz="0" w:space="0" w:color="auto"/>
                                <w:bottom w:val="none" w:sz="0" w:space="0" w:color="auto"/>
                                <w:right w:val="none" w:sz="0" w:space="0" w:color="auto"/>
                              </w:divBdr>
                              <w:divsChild>
                                <w:div w:id="44642988">
                                  <w:marLeft w:val="0"/>
                                  <w:marRight w:val="0"/>
                                  <w:marTop w:val="0"/>
                                  <w:marBottom w:val="0"/>
                                  <w:divBdr>
                                    <w:top w:val="none" w:sz="0" w:space="0" w:color="auto"/>
                                    <w:left w:val="none" w:sz="0" w:space="0" w:color="auto"/>
                                    <w:bottom w:val="none" w:sz="0" w:space="0" w:color="auto"/>
                                    <w:right w:val="none" w:sz="0" w:space="0" w:color="auto"/>
                                  </w:divBdr>
                                  <w:divsChild>
                                    <w:div w:id="1903326326">
                                      <w:marLeft w:val="0"/>
                                      <w:marRight w:val="0"/>
                                      <w:marTop w:val="0"/>
                                      <w:marBottom w:val="0"/>
                                      <w:divBdr>
                                        <w:top w:val="none" w:sz="0" w:space="0" w:color="auto"/>
                                        <w:left w:val="none" w:sz="0" w:space="0" w:color="auto"/>
                                        <w:bottom w:val="none" w:sz="0" w:space="0" w:color="auto"/>
                                        <w:right w:val="none" w:sz="0" w:space="0" w:color="auto"/>
                                      </w:divBdr>
                                      <w:divsChild>
                                        <w:div w:id="2090806134">
                                          <w:marLeft w:val="0"/>
                                          <w:marRight w:val="0"/>
                                          <w:marTop w:val="0"/>
                                          <w:marBottom w:val="0"/>
                                          <w:divBdr>
                                            <w:top w:val="none" w:sz="0" w:space="0" w:color="auto"/>
                                            <w:left w:val="none" w:sz="0" w:space="0" w:color="auto"/>
                                            <w:bottom w:val="none" w:sz="0" w:space="0" w:color="auto"/>
                                            <w:right w:val="none" w:sz="0" w:space="0" w:color="auto"/>
                                          </w:divBdr>
                                          <w:divsChild>
                                            <w:div w:id="1476138179">
                                              <w:marLeft w:val="0"/>
                                              <w:marRight w:val="0"/>
                                              <w:marTop w:val="0"/>
                                              <w:marBottom w:val="0"/>
                                              <w:divBdr>
                                                <w:top w:val="none" w:sz="0" w:space="0" w:color="auto"/>
                                                <w:left w:val="none" w:sz="0" w:space="0" w:color="auto"/>
                                                <w:bottom w:val="none" w:sz="0" w:space="0" w:color="auto"/>
                                                <w:right w:val="none" w:sz="0" w:space="0" w:color="auto"/>
                                              </w:divBdr>
                                              <w:divsChild>
                                                <w:div w:id="78328200">
                                                  <w:marLeft w:val="0"/>
                                                  <w:marRight w:val="0"/>
                                                  <w:marTop w:val="0"/>
                                                  <w:marBottom w:val="0"/>
                                                  <w:divBdr>
                                                    <w:top w:val="none" w:sz="0" w:space="0" w:color="auto"/>
                                                    <w:left w:val="none" w:sz="0" w:space="0" w:color="auto"/>
                                                    <w:bottom w:val="none" w:sz="0" w:space="0" w:color="auto"/>
                                                    <w:right w:val="none" w:sz="0" w:space="0" w:color="auto"/>
                                                  </w:divBdr>
                                                  <w:divsChild>
                                                    <w:div w:id="970210295">
                                                      <w:marLeft w:val="0"/>
                                                      <w:marRight w:val="0"/>
                                                      <w:marTop w:val="0"/>
                                                      <w:marBottom w:val="0"/>
                                                      <w:divBdr>
                                                        <w:top w:val="none" w:sz="0" w:space="0" w:color="auto"/>
                                                        <w:left w:val="none" w:sz="0" w:space="0" w:color="auto"/>
                                                        <w:bottom w:val="none" w:sz="0" w:space="0" w:color="auto"/>
                                                        <w:right w:val="none" w:sz="0" w:space="0" w:color="auto"/>
                                                      </w:divBdr>
                                                      <w:divsChild>
                                                        <w:div w:id="20505214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383080">
      <w:bodyDiv w:val="1"/>
      <w:marLeft w:val="0"/>
      <w:marRight w:val="0"/>
      <w:marTop w:val="0"/>
      <w:marBottom w:val="0"/>
      <w:divBdr>
        <w:top w:val="none" w:sz="0" w:space="0" w:color="auto"/>
        <w:left w:val="none" w:sz="0" w:space="0" w:color="auto"/>
        <w:bottom w:val="none" w:sz="0" w:space="0" w:color="auto"/>
        <w:right w:val="none" w:sz="0" w:space="0" w:color="auto"/>
      </w:divBdr>
      <w:divsChild>
        <w:div w:id="2107143662">
          <w:marLeft w:val="0"/>
          <w:marRight w:val="0"/>
          <w:marTop w:val="0"/>
          <w:marBottom w:val="0"/>
          <w:divBdr>
            <w:top w:val="none" w:sz="0" w:space="0" w:color="auto"/>
            <w:left w:val="none" w:sz="0" w:space="0" w:color="auto"/>
            <w:bottom w:val="none" w:sz="0" w:space="0" w:color="auto"/>
            <w:right w:val="none" w:sz="0" w:space="0" w:color="auto"/>
          </w:divBdr>
        </w:div>
        <w:div w:id="1724669778">
          <w:blockQuote w:val="1"/>
          <w:marLeft w:val="0"/>
          <w:marRight w:val="0"/>
          <w:marTop w:val="0"/>
          <w:marBottom w:val="0"/>
          <w:divBdr>
            <w:top w:val="none" w:sz="0" w:space="0" w:color="auto"/>
            <w:left w:val="single" w:sz="6" w:space="18" w:color="707070"/>
            <w:bottom w:val="none" w:sz="0" w:space="0" w:color="auto"/>
            <w:right w:val="none" w:sz="0" w:space="0" w:color="auto"/>
          </w:divBdr>
          <w:divsChild>
            <w:div w:id="2147355331">
              <w:marLeft w:val="0"/>
              <w:marRight w:val="0"/>
              <w:marTop w:val="0"/>
              <w:marBottom w:val="0"/>
              <w:divBdr>
                <w:top w:val="none" w:sz="0" w:space="0" w:color="auto"/>
                <w:left w:val="none" w:sz="0" w:space="0" w:color="auto"/>
                <w:bottom w:val="none" w:sz="0" w:space="0" w:color="auto"/>
                <w:right w:val="none" w:sz="0" w:space="0" w:color="auto"/>
              </w:divBdr>
            </w:div>
          </w:divsChild>
        </w:div>
        <w:div w:id="77289277">
          <w:marLeft w:val="0"/>
          <w:marRight w:val="0"/>
          <w:marTop w:val="0"/>
          <w:marBottom w:val="0"/>
          <w:divBdr>
            <w:top w:val="none" w:sz="0" w:space="0" w:color="auto"/>
            <w:left w:val="none" w:sz="0" w:space="0" w:color="auto"/>
            <w:bottom w:val="none" w:sz="0" w:space="0" w:color="auto"/>
            <w:right w:val="none" w:sz="0" w:space="0" w:color="auto"/>
          </w:divBdr>
        </w:div>
        <w:div w:id="1696300956">
          <w:marLeft w:val="0"/>
          <w:marRight w:val="0"/>
          <w:marTop w:val="0"/>
          <w:marBottom w:val="0"/>
          <w:divBdr>
            <w:top w:val="none" w:sz="0" w:space="0" w:color="auto"/>
            <w:left w:val="none" w:sz="0" w:space="0" w:color="auto"/>
            <w:bottom w:val="none" w:sz="0" w:space="0" w:color="auto"/>
            <w:right w:val="none" w:sz="0" w:space="0" w:color="auto"/>
          </w:divBdr>
        </w:div>
        <w:div w:id="852305909">
          <w:marLeft w:val="0"/>
          <w:marRight w:val="0"/>
          <w:marTop w:val="0"/>
          <w:marBottom w:val="0"/>
          <w:divBdr>
            <w:top w:val="none" w:sz="0" w:space="0" w:color="auto"/>
            <w:left w:val="none" w:sz="0" w:space="0" w:color="auto"/>
            <w:bottom w:val="none" w:sz="0" w:space="0" w:color="auto"/>
            <w:right w:val="none" w:sz="0" w:space="0" w:color="auto"/>
          </w:divBdr>
        </w:div>
        <w:div w:id="1931810296">
          <w:marLeft w:val="0"/>
          <w:marRight w:val="0"/>
          <w:marTop w:val="0"/>
          <w:marBottom w:val="0"/>
          <w:divBdr>
            <w:top w:val="none" w:sz="0" w:space="0" w:color="auto"/>
            <w:left w:val="none" w:sz="0" w:space="0" w:color="auto"/>
            <w:bottom w:val="none" w:sz="0" w:space="0" w:color="auto"/>
            <w:right w:val="none" w:sz="0" w:space="0" w:color="auto"/>
          </w:divBdr>
        </w:div>
      </w:divsChild>
    </w:div>
    <w:div w:id="1545673439">
      <w:bodyDiv w:val="1"/>
      <w:marLeft w:val="0"/>
      <w:marRight w:val="0"/>
      <w:marTop w:val="0"/>
      <w:marBottom w:val="0"/>
      <w:divBdr>
        <w:top w:val="none" w:sz="0" w:space="0" w:color="auto"/>
        <w:left w:val="none" w:sz="0" w:space="0" w:color="auto"/>
        <w:bottom w:val="none" w:sz="0" w:space="0" w:color="auto"/>
        <w:right w:val="none" w:sz="0" w:space="0" w:color="auto"/>
      </w:divBdr>
      <w:divsChild>
        <w:div w:id="1255211124">
          <w:marLeft w:val="0"/>
          <w:marRight w:val="0"/>
          <w:marTop w:val="0"/>
          <w:marBottom w:val="0"/>
          <w:divBdr>
            <w:top w:val="none" w:sz="0" w:space="0" w:color="auto"/>
            <w:left w:val="none" w:sz="0" w:space="0" w:color="auto"/>
            <w:bottom w:val="none" w:sz="0" w:space="0" w:color="auto"/>
            <w:right w:val="none" w:sz="0" w:space="0" w:color="auto"/>
          </w:divBdr>
        </w:div>
        <w:div w:id="1581141181">
          <w:blockQuote w:val="1"/>
          <w:marLeft w:val="0"/>
          <w:marRight w:val="0"/>
          <w:marTop w:val="0"/>
          <w:marBottom w:val="0"/>
          <w:divBdr>
            <w:top w:val="none" w:sz="0" w:space="0" w:color="auto"/>
            <w:left w:val="single" w:sz="6" w:space="18" w:color="707070"/>
            <w:bottom w:val="none" w:sz="0" w:space="0" w:color="auto"/>
            <w:right w:val="none" w:sz="0" w:space="0" w:color="auto"/>
          </w:divBdr>
          <w:divsChild>
            <w:div w:id="811873363">
              <w:marLeft w:val="0"/>
              <w:marRight w:val="0"/>
              <w:marTop w:val="0"/>
              <w:marBottom w:val="0"/>
              <w:divBdr>
                <w:top w:val="none" w:sz="0" w:space="0" w:color="auto"/>
                <w:left w:val="none" w:sz="0" w:space="0" w:color="auto"/>
                <w:bottom w:val="none" w:sz="0" w:space="0" w:color="auto"/>
                <w:right w:val="none" w:sz="0" w:space="0" w:color="auto"/>
              </w:divBdr>
            </w:div>
          </w:divsChild>
        </w:div>
        <w:div w:id="1277130347">
          <w:marLeft w:val="0"/>
          <w:marRight w:val="0"/>
          <w:marTop w:val="0"/>
          <w:marBottom w:val="0"/>
          <w:divBdr>
            <w:top w:val="none" w:sz="0" w:space="0" w:color="auto"/>
            <w:left w:val="none" w:sz="0" w:space="0" w:color="auto"/>
            <w:bottom w:val="none" w:sz="0" w:space="0" w:color="auto"/>
            <w:right w:val="none" w:sz="0" w:space="0" w:color="auto"/>
          </w:divBdr>
        </w:div>
        <w:div w:id="437142988">
          <w:marLeft w:val="0"/>
          <w:marRight w:val="0"/>
          <w:marTop w:val="0"/>
          <w:marBottom w:val="0"/>
          <w:divBdr>
            <w:top w:val="none" w:sz="0" w:space="0" w:color="auto"/>
            <w:left w:val="none" w:sz="0" w:space="0" w:color="auto"/>
            <w:bottom w:val="none" w:sz="0" w:space="0" w:color="auto"/>
            <w:right w:val="none" w:sz="0" w:space="0" w:color="auto"/>
          </w:divBdr>
        </w:div>
        <w:div w:id="1197113291">
          <w:marLeft w:val="0"/>
          <w:marRight w:val="0"/>
          <w:marTop w:val="0"/>
          <w:marBottom w:val="0"/>
          <w:divBdr>
            <w:top w:val="none" w:sz="0" w:space="0" w:color="auto"/>
            <w:left w:val="none" w:sz="0" w:space="0" w:color="auto"/>
            <w:bottom w:val="none" w:sz="0" w:space="0" w:color="auto"/>
            <w:right w:val="none" w:sz="0" w:space="0" w:color="auto"/>
          </w:divBdr>
        </w:div>
        <w:div w:id="162970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Farai Nyagweta</dc:creator>
  <cp:keywords/>
  <dc:description/>
  <cp:lastModifiedBy>Ellen  Ruparanganda</cp:lastModifiedBy>
  <cp:revision>2</cp:revision>
  <dcterms:created xsi:type="dcterms:W3CDTF">2025-08-14T19:27:00Z</dcterms:created>
  <dcterms:modified xsi:type="dcterms:W3CDTF">2025-08-14T19:27:00Z</dcterms:modified>
</cp:coreProperties>
</file>